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183" w:rsidRDefault="0001226A">
      <w:pPr>
        <w:jc w:val="right"/>
        <w:rPr>
          <w:rFonts w:ascii="Helvetica" w:eastAsia="Helvetica" w:hAnsi="Helvetica" w:cs="Helvetica"/>
        </w:rPr>
      </w:pPr>
      <w:r>
        <w:rPr>
          <w:rFonts w:ascii="Helvetica" w:hAnsi="Helvetica"/>
          <w:b/>
          <w:bCs/>
        </w:rPr>
        <w:t>C.A.  N</w:t>
      </w:r>
      <w:r>
        <w:rPr>
          <w:rFonts w:ascii="Helvetica" w:hAnsi="Helvetica"/>
          <w:b/>
          <w:bCs/>
          <w:u w:val="single"/>
          <w:vertAlign w:val="superscript"/>
        </w:rPr>
        <w:t>o</w:t>
      </w:r>
      <w:r>
        <w:rPr>
          <w:rFonts w:ascii="Helvetica" w:hAnsi="Helvetica"/>
          <w:b/>
          <w:bCs/>
        </w:rPr>
        <w:t xml:space="preserve">  112-51-974 </w:t>
      </w:r>
    </w:p>
    <w:p w:rsidR="00FB0183" w:rsidRDefault="0001226A">
      <w:pPr>
        <w:jc w:val="center"/>
        <w:rPr>
          <w:rFonts w:ascii="Helvetica" w:eastAsia="Helvetica" w:hAnsi="Helvetica" w:cs="Helvetica"/>
          <w:sz w:val="28"/>
          <w:szCs w:val="28"/>
        </w:rPr>
      </w:pPr>
      <w:r>
        <w:rPr>
          <w:rFonts w:ascii="Helvetica" w:hAnsi="Helvetica"/>
          <w:b/>
          <w:bCs/>
          <w:sz w:val="28"/>
          <w:szCs w:val="28"/>
        </w:rPr>
        <w:t>COURT OF APPEAL FOR ONTARIO</w:t>
      </w:r>
    </w:p>
    <w:p w:rsidR="00FB0183" w:rsidRDefault="0001226A">
      <w:pPr>
        <w:rPr>
          <w:rFonts w:ascii="Helvetica" w:eastAsia="Helvetica" w:hAnsi="Helvetica" w:cs="Helvetica"/>
        </w:rPr>
      </w:pPr>
      <w:r>
        <w:rPr>
          <w:rFonts w:ascii="Helvetica" w:hAnsi="Helvetica"/>
          <w:b/>
          <w:bCs/>
        </w:rPr>
        <w:t>BETWEEN:</w:t>
      </w:r>
    </w:p>
    <w:p w:rsidR="00FB0183" w:rsidRDefault="00FB0183">
      <w:pPr>
        <w:pStyle w:val="Heading"/>
        <w:spacing w:line="240" w:lineRule="auto"/>
        <w:jc w:val="left"/>
        <w:rPr>
          <w:rFonts w:ascii="Helvetica" w:eastAsia="Helvetica" w:hAnsi="Helvetica" w:cs="Helvetica"/>
        </w:rPr>
      </w:pPr>
    </w:p>
    <w:p w:rsidR="00FB0183" w:rsidRDefault="0001226A">
      <w:pPr>
        <w:widowControl w:val="0"/>
        <w:tabs>
          <w:tab w:val="center" w:pos="4680"/>
        </w:tabs>
        <w:jc w:val="center"/>
        <w:rPr>
          <w:rFonts w:ascii="Helvetica" w:eastAsia="Helvetica" w:hAnsi="Helvetica" w:cs="Helvetica"/>
        </w:rPr>
      </w:pPr>
      <w:r>
        <w:rPr>
          <w:rFonts w:ascii="Helvetica" w:hAnsi="Helvetica"/>
          <w:b/>
          <w:bCs/>
        </w:rPr>
        <w:t>THE ATTORNEY GENERAL OF ONTARIO</w:t>
      </w:r>
    </w:p>
    <w:p w:rsidR="00FB0183" w:rsidRDefault="0001226A">
      <w:pPr>
        <w:jc w:val="right"/>
        <w:rPr>
          <w:rFonts w:ascii="Helvetica" w:eastAsia="Helvetica" w:hAnsi="Helvetica" w:cs="Helvetica"/>
        </w:rPr>
      </w:pPr>
      <w:r>
        <w:rPr>
          <w:rFonts w:ascii="Helvetica" w:hAnsi="Helvetica"/>
          <w:b/>
          <w:bCs/>
        </w:rPr>
        <w:t>(Appellant)</w:t>
      </w:r>
    </w:p>
    <w:p w:rsidR="00FB0183" w:rsidRDefault="0001226A">
      <w:pPr>
        <w:jc w:val="center"/>
        <w:rPr>
          <w:rFonts w:ascii="Helvetica" w:eastAsia="Helvetica" w:hAnsi="Helvetica" w:cs="Helvetica"/>
        </w:rPr>
      </w:pPr>
      <w:r>
        <w:rPr>
          <w:rFonts w:ascii="Helvetica" w:hAnsi="Helvetica"/>
          <w:b/>
          <w:bCs/>
        </w:rPr>
        <w:t>- and -</w:t>
      </w:r>
    </w:p>
    <w:p w:rsidR="00FB0183" w:rsidRDefault="00FB0183">
      <w:pPr>
        <w:jc w:val="center"/>
        <w:rPr>
          <w:rFonts w:ascii="Helvetica" w:eastAsia="Helvetica" w:hAnsi="Helvetica" w:cs="Helvetica"/>
        </w:rPr>
      </w:pPr>
    </w:p>
    <w:p w:rsidR="00FB0183" w:rsidRDefault="0001226A">
      <w:pPr>
        <w:widowControl w:val="0"/>
        <w:tabs>
          <w:tab w:val="center" w:pos="4680"/>
        </w:tabs>
        <w:spacing w:line="288" w:lineRule="auto"/>
        <w:jc w:val="center"/>
        <w:rPr>
          <w:rFonts w:ascii="Helvetica" w:eastAsia="Helvetica" w:hAnsi="Helvetica" w:cs="Helvetica"/>
          <w:b/>
          <w:bCs/>
        </w:rPr>
      </w:pPr>
      <w:r>
        <w:rPr>
          <w:rFonts w:ascii="Helvetica" w:hAnsi="Helvetica"/>
          <w:b/>
          <w:bCs/>
        </w:rPr>
        <w:t>NINO BROWN</w:t>
      </w:r>
    </w:p>
    <w:p w:rsidR="00FB0183" w:rsidRDefault="00FB0183">
      <w:pPr>
        <w:widowControl w:val="0"/>
        <w:tabs>
          <w:tab w:val="center" w:pos="4680"/>
        </w:tabs>
        <w:jc w:val="center"/>
        <w:rPr>
          <w:rFonts w:ascii="Helvetica" w:eastAsia="Helvetica" w:hAnsi="Helvetica" w:cs="Helvetica"/>
          <w:b/>
          <w:bCs/>
        </w:rPr>
      </w:pPr>
    </w:p>
    <w:p w:rsidR="00FB0183" w:rsidRDefault="00FB0183">
      <w:pPr>
        <w:widowControl w:val="0"/>
        <w:tabs>
          <w:tab w:val="center" w:pos="4680"/>
        </w:tabs>
        <w:rPr>
          <w:rFonts w:ascii="Helvetica" w:eastAsia="Helvetica" w:hAnsi="Helvetica" w:cs="Helvetica"/>
          <w:b/>
          <w:bCs/>
        </w:rPr>
      </w:pPr>
    </w:p>
    <w:p w:rsidR="00FB0183" w:rsidRDefault="0001226A">
      <w:pPr>
        <w:jc w:val="right"/>
        <w:rPr>
          <w:rFonts w:ascii="Helvetica" w:eastAsia="Helvetica" w:hAnsi="Helvetica" w:cs="Helvetica"/>
        </w:rPr>
      </w:pPr>
      <w:r>
        <w:rPr>
          <w:rFonts w:ascii="Helvetica" w:hAnsi="Helvetica"/>
          <w:b/>
          <w:bCs/>
        </w:rPr>
        <w:t xml:space="preserve"> (Respondents)</w:t>
      </w:r>
    </w:p>
    <w:p w:rsidR="00FB0183" w:rsidRDefault="00FB0183">
      <w:pPr>
        <w:rPr>
          <w:rFonts w:ascii="Helvetica" w:eastAsia="Helvetica" w:hAnsi="Helvetica" w:cs="Helvetica"/>
        </w:rPr>
      </w:pPr>
    </w:p>
    <w:p w:rsidR="00FB0183" w:rsidRDefault="00FB0183">
      <w:pPr>
        <w:rPr>
          <w:rFonts w:ascii="Helvetica" w:eastAsia="Helvetica" w:hAnsi="Helvetica" w:cs="Helvetica"/>
        </w:rPr>
      </w:pPr>
    </w:p>
    <w:p w:rsidR="00FB0183" w:rsidRDefault="0001226A">
      <w:pPr>
        <w:jc w:val="center"/>
        <w:rPr>
          <w:rFonts w:ascii="Helvetica" w:eastAsia="Helvetica" w:hAnsi="Helvetica" w:cs="Helvetica"/>
        </w:rPr>
      </w:pPr>
      <w:r>
        <w:rPr>
          <w:rFonts w:ascii="Helvetica" w:hAnsi="Helvetica"/>
          <w:b/>
          <w:bCs/>
        </w:rPr>
        <w:t>________________________________________________________</w:t>
      </w:r>
    </w:p>
    <w:p w:rsidR="00FB0183" w:rsidRDefault="00FB0183">
      <w:pPr>
        <w:jc w:val="center"/>
        <w:rPr>
          <w:rFonts w:ascii="Helvetica" w:eastAsia="Helvetica" w:hAnsi="Helvetica" w:cs="Helvetica"/>
          <w:sz w:val="28"/>
          <w:szCs w:val="28"/>
        </w:rPr>
      </w:pPr>
    </w:p>
    <w:p w:rsidR="00FB0183" w:rsidRDefault="0001226A">
      <w:pPr>
        <w:pStyle w:val="Heading2"/>
        <w:rPr>
          <w:rFonts w:ascii="Helvetica" w:eastAsia="Helvetica" w:hAnsi="Helvetica" w:cs="Helvetica"/>
        </w:rPr>
      </w:pPr>
      <w:r>
        <w:rPr>
          <w:rFonts w:ascii="Helvetica" w:hAnsi="Helvetica"/>
        </w:rPr>
        <w:t>APPELLANT</w:t>
      </w:r>
      <w:r>
        <w:rPr>
          <w:rFonts w:ascii="Helvetica" w:hAnsi="Helvetica"/>
          <w:rtl/>
        </w:rPr>
        <w:t>’</w:t>
      </w:r>
      <w:r>
        <w:rPr>
          <w:rFonts w:ascii="Helvetica" w:hAnsi="Helvetica"/>
        </w:rPr>
        <w:t>S / RESPONDENT</w:t>
      </w:r>
      <w:r>
        <w:rPr>
          <w:rFonts w:ascii="Helvetica" w:hAnsi="Helvetica"/>
          <w:rtl/>
        </w:rPr>
        <w:t>’</w:t>
      </w:r>
      <w:r>
        <w:rPr>
          <w:rFonts w:ascii="Helvetica" w:hAnsi="Helvetica"/>
          <w:lang w:val="de-DE"/>
        </w:rPr>
        <w:t>S FACTUM</w:t>
      </w:r>
    </w:p>
    <w:p w:rsidR="00FB0183" w:rsidRDefault="0001226A">
      <w:pPr>
        <w:jc w:val="center"/>
        <w:rPr>
          <w:rFonts w:ascii="Helvetica" w:eastAsia="Helvetica" w:hAnsi="Helvetica" w:cs="Helvetica"/>
          <w:color w:val="FF0000"/>
          <w:u w:color="FF0000"/>
        </w:rPr>
      </w:pPr>
      <w:r>
        <w:rPr>
          <w:rFonts w:ascii="Helvetica" w:hAnsi="Helvetica"/>
          <w:b/>
          <w:bCs/>
          <w:color w:val="FF0000"/>
          <w:u w:color="FF0000"/>
        </w:rPr>
        <w:t>(Select One)</w:t>
      </w:r>
    </w:p>
    <w:p w:rsidR="00FB0183" w:rsidRDefault="0001226A">
      <w:pPr>
        <w:jc w:val="center"/>
        <w:rPr>
          <w:rFonts w:ascii="Helvetica" w:eastAsia="Helvetica" w:hAnsi="Helvetica" w:cs="Helvetica"/>
        </w:rPr>
      </w:pPr>
      <w:r>
        <w:rPr>
          <w:rFonts w:ascii="Helvetica" w:hAnsi="Helvetica"/>
          <w:b/>
          <w:bCs/>
        </w:rPr>
        <w:t>________________________________________________________</w:t>
      </w:r>
    </w:p>
    <w:p w:rsidR="00FB0183" w:rsidRDefault="00FB0183">
      <w:pPr>
        <w:jc w:val="center"/>
        <w:rPr>
          <w:rFonts w:ascii="Helvetica" w:eastAsia="Helvetica" w:hAnsi="Helvetica" w:cs="Helvetica"/>
        </w:rPr>
      </w:pPr>
    </w:p>
    <w:p w:rsidR="00FB0183" w:rsidRDefault="00FB0183">
      <w:pPr>
        <w:jc w:val="center"/>
        <w:rPr>
          <w:rFonts w:ascii="Helvetica" w:eastAsia="Helvetica" w:hAnsi="Helvetica" w:cs="Helvetica"/>
        </w:rPr>
      </w:pPr>
    </w:p>
    <w:p w:rsidR="00FB0183" w:rsidRDefault="0001226A">
      <w:pPr>
        <w:jc w:val="center"/>
        <w:rPr>
          <w:rFonts w:ascii="Helvetica" w:eastAsia="Helvetica" w:hAnsi="Helvetica" w:cs="Helvetica"/>
          <w:color w:val="FF0000"/>
          <w:u w:color="FF0000"/>
        </w:rPr>
      </w:pPr>
      <w:r>
        <w:rPr>
          <w:rFonts w:ascii="Helvetica" w:hAnsi="Helvetica"/>
          <w:b/>
          <w:bCs/>
          <w:color w:val="FF0000"/>
          <w:u w:color="FF0000"/>
        </w:rPr>
        <w:t>NAME OF LAW FIRM</w:t>
      </w:r>
    </w:p>
    <w:p w:rsidR="00FB0183" w:rsidRDefault="0001226A">
      <w:pPr>
        <w:jc w:val="center"/>
        <w:rPr>
          <w:rFonts w:ascii="Helvetica" w:eastAsia="Helvetica" w:hAnsi="Helvetica" w:cs="Helvetica"/>
          <w:color w:val="FF0000"/>
          <w:u w:color="FF0000"/>
        </w:rPr>
      </w:pPr>
      <w:r>
        <w:rPr>
          <w:rFonts w:ascii="Helvetica" w:hAnsi="Helvetica"/>
          <w:b/>
          <w:bCs/>
          <w:color w:val="FF0000"/>
          <w:u w:color="FF0000"/>
        </w:rPr>
        <w:t>Address of law firm</w:t>
      </w:r>
    </w:p>
    <w:p w:rsidR="00FB0183" w:rsidRDefault="00FB0183">
      <w:pPr>
        <w:jc w:val="center"/>
        <w:rPr>
          <w:rFonts w:ascii="Helvetica" w:eastAsia="Helvetica" w:hAnsi="Helvetica" w:cs="Helvetica"/>
        </w:rPr>
      </w:pPr>
    </w:p>
    <w:p w:rsidR="00FB0183" w:rsidRDefault="00FB0183">
      <w:pPr>
        <w:jc w:val="center"/>
        <w:rPr>
          <w:rFonts w:ascii="Helvetica" w:eastAsia="Helvetica" w:hAnsi="Helvetica" w:cs="Helvetica"/>
        </w:rPr>
      </w:pPr>
    </w:p>
    <w:p w:rsidR="00FB0183" w:rsidRDefault="00FB0183">
      <w:pPr>
        <w:jc w:val="center"/>
        <w:rPr>
          <w:rFonts w:ascii="Helvetica" w:eastAsia="Helvetica" w:hAnsi="Helvetica" w:cs="Helvetica"/>
        </w:rPr>
      </w:pPr>
    </w:p>
    <w:p w:rsidR="00FB0183" w:rsidRDefault="00FB0183">
      <w:pPr>
        <w:jc w:val="center"/>
        <w:rPr>
          <w:rFonts w:ascii="Helvetica" w:eastAsia="Helvetica" w:hAnsi="Helvetica" w:cs="Helvetica"/>
        </w:rPr>
      </w:pPr>
    </w:p>
    <w:p w:rsidR="00FB0183" w:rsidRDefault="0001226A">
      <w:pPr>
        <w:jc w:val="center"/>
        <w:rPr>
          <w:rFonts w:ascii="Helvetica" w:eastAsia="Helvetica" w:hAnsi="Helvetica" w:cs="Helvetica"/>
          <w:color w:val="FF0000"/>
          <w:u w:color="FF0000"/>
        </w:rPr>
      </w:pPr>
      <w:r>
        <w:rPr>
          <w:rFonts w:ascii="Helvetica" w:hAnsi="Helvetica"/>
          <w:b/>
          <w:bCs/>
          <w:color w:val="FF0000"/>
          <w:u w:color="FF0000"/>
        </w:rPr>
        <w:t>Names of Counsel (Include First and Last Names)</w:t>
      </w:r>
    </w:p>
    <w:p w:rsidR="00FB0183" w:rsidRDefault="0001226A">
      <w:pPr>
        <w:jc w:val="center"/>
        <w:rPr>
          <w:rFonts w:ascii="Helvetica" w:eastAsia="Helvetica" w:hAnsi="Helvetica" w:cs="Helvetica"/>
          <w:color w:val="FF0000"/>
          <w:u w:color="FF0000"/>
        </w:rPr>
      </w:pPr>
      <w:r>
        <w:rPr>
          <w:rFonts w:ascii="Helvetica" w:hAnsi="Helvetica"/>
          <w:b/>
          <w:bCs/>
        </w:rPr>
        <w:t xml:space="preserve">Of Counsel for the Appellant / Respondent </w:t>
      </w:r>
      <w:r>
        <w:rPr>
          <w:rFonts w:ascii="Helvetica" w:hAnsi="Helvetica"/>
          <w:b/>
          <w:bCs/>
          <w:color w:val="FF0000"/>
          <w:u w:color="FF0000"/>
        </w:rPr>
        <w:t>(select one)</w:t>
      </w:r>
    </w:p>
    <w:p w:rsidR="00FB0183" w:rsidRDefault="00FB0183">
      <w:pPr>
        <w:jc w:val="center"/>
        <w:rPr>
          <w:rFonts w:ascii="Helvetica" w:eastAsia="Helvetica" w:hAnsi="Helvetica" w:cs="Helvetica"/>
        </w:rPr>
      </w:pPr>
    </w:p>
    <w:p w:rsidR="00FB0183" w:rsidRDefault="0001226A">
      <w:pPr>
        <w:jc w:val="center"/>
        <w:rPr>
          <w:rFonts w:ascii="Helvetica" w:eastAsia="Helvetica" w:hAnsi="Helvetica" w:cs="Helvetica"/>
        </w:rPr>
      </w:pPr>
      <w:r>
        <w:rPr>
          <w:rFonts w:ascii="Helvetica" w:hAnsi="Helvetica"/>
          <w:b/>
          <w:bCs/>
        </w:rPr>
        <w:t xml:space="preserve">Telephone: </w:t>
      </w:r>
    </w:p>
    <w:p w:rsidR="00FB0183" w:rsidRDefault="0001226A">
      <w:pPr>
        <w:jc w:val="center"/>
        <w:rPr>
          <w:rFonts w:ascii="Helvetica" w:eastAsia="Helvetica" w:hAnsi="Helvetica" w:cs="Helvetica"/>
        </w:rPr>
      </w:pPr>
      <w:r>
        <w:rPr>
          <w:rFonts w:ascii="Helvetica" w:hAnsi="Helvetica"/>
          <w:b/>
          <w:bCs/>
        </w:rPr>
        <w:t>Fax:</w:t>
      </w:r>
    </w:p>
    <w:p w:rsidR="00FB0183" w:rsidRDefault="0001226A">
      <w:pPr>
        <w:jc w:val="center"/>
        <w:rPr>
          <w:rFonts w:ascii="Helvetica" w:eastAsia="Helvetica" w:hAnsi="Helvetica" w:cs="Helvetica"/>
        </w:rPr>
      </w:pPr>
      <w:r>
        <w:rPr>
          <w:rFonts w:ascii="Helvetica" w:hAnsi="Helvetica"/>
          <w:b/>
          <w:bCs/>
        </w:rPr>
        <w:t xml:space="preserve">Email: </w:t>
      </w:r>
    </w:p>
    <w:p w:rsidR="00FB0183" w:rsidRDefault="00FB0183">
      <w:pPr>
        <w:jc w:val="center"/>
        <w:sectPr w:rsidR="00FB0183">
          <w:headerReference w:type="default" r:id="rId7"/>
          <w:footerReference w:type="default" r:id="rId8"/>
          <w:pgSz w:w="12240" w:h="15840"/>
          <w:pgMar w:top="1440" w:right="1152" w:bottom="1152" w:left="1152" w:header="706" w:footer="706" w:gutter="0"/>
          <w:pgNumType w:start="1"/>
          <w:cols w:space="720"/>
        </w:sectPr>
      </w:pPr>
    </w:p>
    <w:p w:rsidR="00FB0183" w:rsidRDefault="00FB0183">
      <w:pPr>
        <w:spacing w:line="360" w:lineRule="auto"/>
        <w:jc w:val="center"/>
        <w:rPr>
          <w:rFonts w:ascii="Helvetica" w:eastAsia="Helvetica" w:hAnsi="Helvetica" w:cs="Helvetica"/>
        </w:rPr>
      </w:pPr>
    </w:p>
    <w:p w:rsidR="00FB0183" w:rsidRDefault="00FB0183">
      <w:pPr>
        <w:spacing w:line="360" w:lineRule="auto"/>
        <w:jc w:val="center"/>
        <w:rPr>
          <w:rFonts w:ascii="Helvetica" w:eastAsia="Helvetica" w:hAnsi="Helvetica" w:cs="Helvetica"/>
        </w:rPr>
      </w:pPr>
    </w:p>
    <w:p w:rsidR="00FB0183" w:rsidRDefault="0001226A">
      <w:pPr>
        <w:spacing w:line="360" w:lineRule="auto"/>
        <w:jc w:val="center"/>
        <w:rPr>
          <w:rFonts w:ascii="Helvetica" w:eastAsia="Helvetica" w:hAnsi="Helvetica" w:cs="Helvetica"/>
        </w:rPr>
      </w:pPr>
      <w:r>
        <w:rPr>
          <w:rFonts w:ascii="Helvetica" w:hAnsi="Helvetica"/>
          <w:b/>
          <w:bCs/>
        </w:rPr>
        <w:t>PART I:</w:t>
      </w:r>
    </w:p>
    <w:p w:rsidR="00FB0183" w:rsidRDefault="0001226A">
      <w:pPr>
        <w:spacing w:line="360" w:lineRule="auto"/>
        <w:ind w:left="360" w:hanging="360"/>
        <w:jc w:val="center"/>
        <w:rPr>
          <w:rFonts w:ascii="Helvetica" w:eastAsia="Helvetica" w:hAnsi="Helvetica" w:cs="Helvetica"/>
        </w:rPr>
      </w:pPr>
      <w:r>
        <w:rPr>
          <w:rFonts w:ascii="Helvetica" w:hAnsi="Helvetica"/>
          <w:b/>
          <w:bCs/>
        </w:rPr>
        <w:t>INTRODUCTION</w:t>
      </w:r>
    </w:p>
    <w:p w:rsidR="00FB0183" w:rsidRDefault="0001226A">
      <w:pPr>
        <w:numPr>
          <w:ilvl w:val="0"/>
          <w:numId w:val="2"/>
        </w:numPr>
        <w:spacing w:before="120"/>
        <w:jc w:val="both"/>
        <w:rPr>
          <w:rFonts w:ascii="Helvetica" w:hAnsi="Helvetica"/>
        </w:rPr>
      </w:pPr>
      <w:r>
        <w:rPr>
          <w:rFonts w:ascii="Helvetica" w:hAnsi="Helvetica"/>
        </w:rPr>
        <w:t xml:space="preserve">This case is about </w:t>
      </w:r>
      <w:r>
        <w:rPr>
          <w:rFonts w:ascii="Helvetica" w:hAnsi="Helvetica"/>
          <w:color w:val="FF0000"/>
          <w:u w:color="FF0000"/>
        </w:rPr>
        <w:t>[insert a short summary of the main issue raised by this appeal]</w:t>
      </w:r>
      <w:r>
        <w:rPr>
          <w:rFonts w:ascii="Helvetica" w:hAnsi="Helvetica"/>
        </w:rPr>
        <w:t>.</w:t>
      </w:r>
    </w:p>
    <w:p w:rsidR="00FB0183" w:rsidRDefault="00FB0183">
      <w:pPr>
        <w:rPr>
          <w:rFonts w:ascii="Helvetica" w:eastAsia="Helvetica" w:hAnsi="Helvetica" w:cs="Helvetica"/>
        </w:rPr>
      </w:pPr>
    </w:p>
    <w:p w:rsidR="00FB0183" w:rsidRDefault="00FB0183">
      <w:pPr>
        <w:ind w:left="720" w:hanging="360"/>
        <w:jc w:val="center"/>
        <w:rPr>
          <w:rFonts w:ascii="Helvetica" w:eastAsia="Helvetica" w:hAnsi="Helvetica" w:cs="Helvetica"/>
        </w:rPr>
      </w:pPr>
    </w:p>
    <w:p w:rsidR="00FB0183" w:rsidRDefault="0001226A">
      <w:pPr>
        <w:spacing w:line="360" w:lineRule="auto"/>
        <w:ind w:left="720" w:hanging="360"/>
        <w:jc w:val="center"/>
        <w:rPr>
          <w:rFonts w:ascii="Helvetica" w:eastAsia="Helvetica" w:hAnsi="Helvetica" w:cs="Helvetica"/>
        </w:rPr>
      </w:pPr>
      <w:r>
        <w:rPr>
          <w:rFonts w:ascii="Helvetica" w:hAnsi="Helvetica"/>
          <w:b/>
          <w:bCs/>
        </w:rPr>
        <w:t>PART II:</w:t>
      </w:r>
    </w:p>
    <w:p w:rsidR="00FB0183" w:rsidRDefault="0001226A">
      <w:pPr>
        <w:pStyle w:val="Heading"/>
        <w:spacing w:line="360" w:lineRule="auto"/>
        <w:ind w:left="360" w:hanging="360"/>
        <w:rPr>
          <w:rFonts w:ascii="Helvetica" w:eastAsia="Helvetica" w:hAnsi="Helvetica" w:cs="Helvetica"/>
          <w:b w:val="0"/>
          <w:bCs w:val="0"/>
          <w:color w:val="FF0000"/>
          <w:u w:color="FF0000"/>
        </w:rPr>
      </w:pPr>
      <w:r>
        <w:rPr>
          <w:rFonts w:ascii="Helvetica" w:hAnsi="Helvetica"/>
          <w:lang w:val="en-US"/>
        </w:rPr>
        <w:t xml:space="preserve">SUMMARY OF THE FACTS </w:t>
      </w:r>
      <w:r>
        <w:rPr>
          <w:rFonts w:ascii="Helvetica" w:hAnsi="Helvetica"/>
          <w:b w:val="0"/>
          <w:bCs w:val="0"/>
          <w:color w:val="FF0000"/>
          <w:u w:color="FF0000"/>
          <w:lang w:val="en-US"/>
        </w:rPr>
        <w:t>[do not alter]</w:t>
      </w:r>
    </w:p>
    <w:p w:rsidR="00FB0183" w:rsidRDefault="00FB0183">
      <w:pPr>
        <w:widowControl w:val="0"/>
        <w:tabs>
          <w:tab w:val="left" w:pos="840"/>
        </w:tabs>
        <w:spacing w:line="480" w:lineRule="auto"/>
        <w:rPr>
          <w:rFonts w:ascii="Helvetica" w:eastAsia="Helvetica" w:hAnsi="Helvetica" w:cs="Helvetica"/>
        </w:rPr>
      </w:pPr>
    </w:p>
    <w:p w:rsidR="00FB0183" w:rsidRDefault="0001226A">
      <w:pPr>
        <w:widowControl w:val="0"/>
        <w:numPr>
          <w:ilvl w:val="0"/>
          <w:numId w:val="3"/>
        </w:numPr>
        <w:spacing w:line="480" w:lineRule="auto"/>
        <w:rPr>
          <w:rFonts w:ascii="Helvetica" w:hAnsi="Helvetica"/>
        </w:rPr>
      </w:pPr>
      <w:r>
        <w:rPr>
          <w:rFonts w:ascii="Helvetica" w:hAnsi="Helvetica"/>
        </w:rPr>
        <w:t>On August</w:t>
      </w:r>
      <w:r>
        <w:rPr>
          <w:rFonts w:ascii="Helvetica" w:hAnsi="Helvetica"/>
        </w:rPr>
        <w:t xml:space="preserve"> 1, 2020, Nino Brown was arrested outside of </w:t>
      </w:r>
      <w:r>
        <w:rPr>
          <w:rFonts w:ascii="Helvetica" w:hAnsi="Helvetica"/>
        </w:rPr>
        <w:t>‘</w:t>
      </w:r>
      <w:r>
        <w:rPr>
          <w:rFonts w:ascii="Helvetica" w:hAnsi="Helvetica"/>
        </w:rPr>
        <w:t>The Old Jack</w:t>
      </w:r>
      <w:r>
        <w:rPr>
          <w:rFonts w:ascii="Helvetica" w:hAnsi="Helvetica"/>
        </w:rPr>
        <w:t xml:space="preserve">’ </w:t>
      </w:r>
      <w:r>
        <w:rPr>
          <w:rFonts w:ascii="Helvetica" w:hAnsi="Helvetica"/>
        </w:rPr>
        <w:t xml:space="preserve">and charged with assault with a weapon under section 267(a) of the </w:t>
      </w:r>
      <w:r>
        <w:rPr>
          <w:rFonts w:ascii="Helvetica" w:hAnsi="Helvetica"/>
          <w:i/>
          <w:iCs/>
        </w:rPr>
        <w:t xml:space="preserve">Code </w:t>
      </w:r>
      <w:r>
        <w:rPr>
          <w:rFonts w:ascii="Helvetica" w:hAnsi="Helvetica"/>
        </w:rPr>
        <w:t xml:space="preserve">and being in care or control of a vehicle while intoxicated contrary to section 320.14(1) of the </w:t>
      </w:r>
      <w:r>
        <w:rPr>
          <w:rFonts w:ascii="Helvetica" w:hAnsi="Helvetica"/>
          <w:i/>
          <w:iCs/>
        </w:rPr>
        <w:t>Code</w:t>
      </w:r>
      <w:r>
        <w:rPr>
          <w:rFonts w:ascii="Helvetica" w:hAnsi="Helvetica"/>
        </w:rPr>
        <w:t xml:space="preserve">. </w:t>
      </w:r>
    </w:p>
    <w:p w:rsidR="00FB0183" w:rsidRDefault="0001226A">
      <w:pPr>
        <w:widowControl w:val="0"/>
        <w:numPr>
          <w:ilvl w:val="0"/>
          <w:numId w:val="3"/>
        </w:numPr>
        <w:spacing w:line="480" w:lineRule="auto"/>
        <w:rPr>
          <w:rFonts w:ascii="Helvetica" w:hAnsi="Helvetica"/>
        </w:rPr>
      </w:pPr>
      <w:r>
        <w:rPr>
          <w:rFonts w:ascii="Helvetica" w:hAnsi="Helvetica"/>
        </w:rPr>
        <w:t>The Crown opposed hi</w:t>
      </w:r>
      <w:r>
        <w:rPr>
          <w:rFonts w:ascii="Helvetica" w:hAnsi="Helvetica"/>
        </w:rPr>
        <w:t>s release from custody on the basis that he was likely to commit further offences and that pre-trial detention was therefore necessary for the protection of the public. Following a contested bail hearing, Mr. Brown was granted interim judicial release unde</w:t>
      </w:r>
      <w:r>
        <w:rPr>
          <w:rFonts w:ascii="Helvetica" w:hAnsi="Helvetica"/>
        </w:rPr>
        <w:t xml:space="preserve">r section 515 of the </w:t>
      </w:r>
      <w:r>
        <w:rPr>
          <w:rFonts w:ascii="Helvetica" w:hAnsi="Helvetica"/>
          <w:i/>
          <w:iCs/>
        </w:rPr>
        <w:t>Code</w:t>
      </w:r>
      <w:r>
        <w:rPr>
          <w:rFonts w:ascii="Helvetica" w:hAnsi="Helvetica"/>
        </w:rPr>
        <w:t>, subject to certain conditions as specified by the bail judge.</w:t>
      </w:r>
    </w:p>
    <w:p w:rsidR="00FB0183" w:rsidRDefault="0001226A">
      <w:pPr>
        <w:widowControl w:val="0"/>
        <w:numPr>
          <w:ilvl w:val="0"/>
          <w:numId w:val="3"/>
        </w:numPr>
        <w:spacing w:line="480" w:lineRule="auto"/>
        <w:rPr>
          <w:rFonts w:ascii="Helvetica" w:hAnsi="Helvetica"/>
        </w:rPr>
      </w:pPr>
      <w:r>
        <w:rPr>
          <w:rFonts w:ascii="Helvetica" w:hAnsi="Helvetica"/>
        </w:rPr>
        <w:t>Mr. Brown</w:t>
      </w:r>
      <w:r>
        <w:rPr>
          <w:rFonts w:ascii="Helvetica" w:hAnsi="Helvetica"/>
        </w:rPr>
        <w:t>’</w:t>
      </w:r>
      <w:r>
        <w:rPr>
          <w:rFonts w:ascii="Helvetica" w:hAnsi="Helvetica"/>
        </w:rPr>
        <w:t xml:space="preserve">s release was subject to the following conditions: </w:t>
      </w:r>
    </w:p>
    <w:p w:rsidR="00FB0183" w:rsidRDefault="0001226A">
      <w:pPr>
        <w:widowControl w:val="0"/>
        <w:numPr>
          <w:ilvl w:val="1"/>
          <w:numId w:val="3"/>
        </w:numPr>
        <w:spacing w:line="480" w:lineRule="auto"/>
        <w:rPr>
          <w:rFonts w:ascii="Helvetica" w:hAnsi="Helvetica"/>
        </w:rPr>
      </w:pPr>
      <w:r>
        <w:rPr>
          <w:rFonts w:ascii="Helvetica" w:hAnsi="Helvetica"/>
        </w:rPr>
        <w:t xml:space="preserve">The accused will post a no cash bail of $3000 and report to a bail supervisor within two days of release </w:t>
      </w:r>
      <w:r>
        <w:rPr>
          <w:rFonts w:ascii="Helvetica" w:hAnsi="Helvetica"/>
        </w:rPr>
        <w:t xml:space="preserve">from the remand centre and thereafter as directed. </w:t>
      </w:r>
    </w:p>
    <w:p w:rsidR="00FB0183" w:rsidRDefault="0001226A">
      <w:pPr>
        <w:widowControl w:val="0"/>
        <w:numPr>
          <w:ilvl w:val="1"/>
          <w:numId w:val="3"/>
        </w:numPr>
        <w:spacing w:line="480" w:lineRule="auto"/>
        <w:rPr>
          <w:rFonts w:ascii="Helvetica" w:hAnsi="Helvetica"/>
        </w:rPr>
      </w:pPr>
      <w:r>
        <w:rPr>
          <w:rFonts w:ascii="Helvetica" w:hAnsi="Helvetica"/>
        </w:rPr>
        <w:t xml:space="preserve">The accused will remain in the province of Ontario unless consent is granted by his bail supervisor. </w:t>
      </w:r>
    </w:p>
    <w:p w:rsidR="00FB0183" w:rsidRDefault="0001226A">
      <w:pPr>
        <w:widowControl w:val="0"/>
        <w:numPr>
          <w:ilvl w:val="1"/>
          <w:numId w:val="3"/>
        </w:numPr>
        <w:spacing w:line="480" w:lineRule="auto"/>
        <w:rPr>
          <w:rFonts w:ascii="Helvetica" w:hAnsi="Helvetica"/>
        </w:rPr>
      </w:pPr>
      <w:r>
        <w:rPr>
          <w:rFonts w:ascii="Helvetica" w:hAnsi="Helvetica"/>
        </w:rPr>
        <w:t>The accused will not attend any licensed establishment that serves alcohol.</w:t>
      </w:r>
    </w:p>
    <w:p w:rsidR="00FB0183" w:rsidRDefault="0001226A">
      <w:pPr>
        <w:widowControl w:val="0"/>
        <w:numPr>
          <w:ilvl w:val="1"/>
          <w:numId w:val="3"/>
        </w:numPr>
        <w:spacing w:line="480" w:lineRule="auto"/>
        <w:rPr>
          <w:rFonts w:ascii="Helvetica" w:hAnsi="Helvetica"/>
        </w:rPr>
      </w:pPr>
      <w:r>
        <w:rPr>
          <w:rFonts w:ascii="Helvetica" w:hAnsi="Helvetica"/>
        </w:rPr>
        <w:t>The accused will not posse</w:t>
      </w:r>
      <w:r>
        <w:rPr>
          <w:rFonts w:ascii="Helvetica" w:hAnsi="Helvetica"/>
        </w:rPr>
        <w:t xml:space="preserve">ss or consume alcohol or any non-prescribed controlled substances during the term of his release, except within the confines of his home. </w:t>
      </w:r>
    </w:p>
    <w:p w:rsidR="00FB0183" w:rsidRDefault="0001226A">
      <w:pPr>
        <w:widowControl w:val="0"/>
        <w:numPr>
          <w:ilvl w:val="1"/>
          <w:numId w:val="3"/>
        </w:numPr>
        <w:spacing w:line="480" w:lineRule="auto"/>
        <w:rPr>
          <w:rFonts w:ascii="Helvetica" w:hAnsi="Helvetica"/>
        </w:rPr>
      </w:pPr>
      <w:r>
        <w:rPr>
          <w:rFonts w:ascii="Helvetica" w:hAnsi="Helvetica"/>
        </w:rPr>
        <w:lastRenderedPageBreak/>
        <w:t xml:space="preserve">The accused will be subject to a curfew of 10:00 pm. </w:t>
      </w:r>
    </w:p>
    <w:p w:rsidR="00FB0183" w:rsidRDefault="0001226A">
      <w:pPr>
        <w:widowControl w:val="0"/>
        <w:numPr>
          <w:ilvl w:val="1"/>
          <w:numId w:val="3"/>
        </w:numPr>
        <w:spacing w:line="480" w:lineRule="auto"/>
        <w:rPr>
          <w:rFonts w:ascii="Helvetica" w:hAnsi="Helvetica"/>
        </w:rPr>
      </w:pPr>
      <w:r>
        <w:rPr>
          <w:rFonts w:ascii="Helvetica" w:hAnsi="Helvetica"/>
        </w:rPr>
        <w:t>The accused will present himself at the door of his residence f</w:t>
      </w:r>
      <w:r>
        <w:rPr>
          <w:rFonts w:ascii="Helvetica" w:hAnsi="Helvetica"/>
        </w:rPr>
        <w:t xml:space="preserve">or any bail supervisor or peace officer who attends to confirm his compliance with his curfew. </w:t>
      </w:r>
    </w:p>
    <w:p w:rsidR="00FB0183" w:rsidRDefault="0001226A">
      <w:pPr>
        <w:widowControl w:val="0"/>
        <w:numPr>
          <w:ilvl w:val="0"/>
          <w:numId w:val="3"/>
        </w:numPr>
        <w:spacing w:before="240" w:line="480" w:lineRule="auto"/>
        <w:rPr>
          <w:rFonts w:ascii="Helvetica" w:hAnsi="Helvetica"/>
        </w:rPr>
      </w:pPr>
      <w:r>
        <w:rPr>
          <w:rFonts w:ascii="Helvetica" w:hAnsi="Helvetica"/>
        </w:rPr>
        <w:t xml:space="preserve">On October 28, 2020, police attended </w:t>
      </w:r>
      <w:r>
        <w:rPr>
          <w:rFonts w:ascii="Helvetica" w:hAnsi="Helvetica"/>
        </w:rPr>
        <w:t>“</w:t>
      </w:r>
      <w:r>
        <w:rPr>
          <w:rFonts w:ascii="Helvetica" w:hAnsi="Helvetica"/>
        </w:rPr>
        <w:t>The Old Jack</w:t>
      </w:r>
      <w:r>
        <w:rPr>
          <w:rFonts w:ascii="Helvetica" w:hAnsi="Helvetica"/>
        </w:rPr>
        <w:t xml:space="preserve">” </w:t>
      </w:r>
      <w:r>
        <w:rPr>
          <w:rFonts w:ascii="Helvetica" w:hAnsi="Helvetica"/>
        </w:rPr>
        <w:t xml:space="preserve">on an unrelated matter and found Mr. Brown in breach of his condition to not attend licensed establishments </w:t>
      </w:r>
      <w:r>
        <w:rPr>
          <w:rFonts w:ascii="Helvetica" w:hAnsi="Helvetica"/>
        </w:rPr>
        <w:t xml:space="preserve">and to abstain from alcohol outside his home under the terms of his release. Mr. Brown was arrested under section 145(5) of the </w:t>
      </w:r>
      <w:r>
        <w:rPr>
          <w:rFonts w:ascii="Helvetica" w:hAnsi="Helvetica"/>
          <w:i/>
          <w:iCs/>
        </w:rPr>
        <w:t xml:space="preserve">Code </w:t>
      </w:r>
      <w:r>
        <w:rPr>
          <w:rFonts w:ascii="Helvetica" w:hAnsi="Helvetica"/>
        </w:rPr>
        <w:t>and remanded into custody.</w:t>
      </w:r>
    </w:p>
    <w:p w:rsidR="00FB0183" w:rsidRDefault="0001226A">
      <w:pPr>
        <w:widowControl w:val="0"/>
        <w:numPr>
          <w:ilvl w:val="0"/>
          <w:numId w:val="3"/>
        </w:numPr>
        <w:spacing w:before="240" w:line="480" w:lineRule="auto"/>
        <w:rPr>
          <w:rFonts w:ascii="Helvetica" w:hAnsi="Helvetica"/>
        </w:rPr>
      </w:pPr>
      <w:r>
        <w:rPr>
          <w:rFonts w:ascii="Helvetica" w:hAnsi="Helvetica"/>
        </w:rPr>
        <w:t>In December 2020, the Crown stayed Mr. Brown</w:t>
      </w:r>
      <w:r>
        <w:rPr>
          <w:rFonts w:ascii="Helvetica" w:hAnsi="Helvetica"/>
        </w:rPr>
        <w:t>’</w:t>
      </w:r>
      <w:r>
        <w:rPr>
          <w:rFonts w:ascii="Helvetica" w:hAnsi="Helvetica"/>
        </w:rPr>
        <w:t>s charge of assault with a weapon.</w:t>
      </w:r>
    </w:p>
    <w:p w:rsidR="00FB0183" w:rsidRDefault="0001226A">
      <w:pPr>
        <w:widowControl w:val="0"/>
        <w:numPr>
          <w:ilvl w:val="0"/>
          <w:numId w:val="3"/>
        </w:numPr>
        <w:spacing w:before="240" w:line="480" w:lineRule="auto"/>
        <w:rPr>
          <w:rFonts w:ascii="Helvetica" w:hAnsi="Helvetica"/>
        </w:rPr>
      </w:pPr>
      <w:r>
        <w:rPr>
          <w:rFonts w:ascii="Helvetica" w:hAnsi="Helvetica"/>
        </w:rPr>
        <w:t>Mr. Brown pleade</w:t>
      </w:r>
      <w:r>
        <w:rPr>
          <w:rFonts w:ascii="Helvetica" w:hAnsi="Helvetica"/>
        </w:rPr>
        <w:t xml:space="preserve">d not guilty to the charge of failure to comply with the conditions of his release. He argues that the conditions of his bail, and in particular the prohibition on possession or consumption of alcohol outside the home: </w:t>
      </w:r>
    </w:p>
    <w:p w:rsidR="00FB0183" w:rsidRDefault="0001226A">
      <w:pPr>
        <w:widowControl w:val="0"/>
        <w:numPr>
          <w:ilvl w:val="1"/>
          <w:numId w:val="3"/>
        </w:numPr>
        <w:spacing w:before="240" w:line="480" w:lineRule="auto"/>
        <w:rPr>
          <w:rFonts w:ascii="Helvetica" w:hAnsi="Helvetica"/>
        </w:rPr>
      </w:pPr>
      <w:r>
        <w:rPr>
          <w:rFonts w:ascii="Helvetica" w:hAnsi="Helvetica"/>
        </w:rPr>
        <w:t xml:space="preserve">Violate his equality rights under section 15 of the </w:t>
      </w:r>
      <w:r>
        <w:rPr>
          <w:rFonts w:ascii="Helvetica" w:hAnsi="Helvetica"/>
          <w:i/>
          <w:iCs/>
        </w:rPr>
        <w:t>Charter</w:t>
      </w:r>
      <w:r>
        <w:rPr>
          <w:rFonts w:ascii="Helvetica" w:hAnsi="Helvetica"/>
        </w:rPr>
        <w:t xml:space="preserve">; </w:t>
      </w:r>
    </w:p>
    <w:p w:rsidR="00FB0183" w:rsidRDefault="0001226A">
      <w:pPr>
        <w:widowControl w:val="0"/>
        <w:numPr>
          <w:ilvl w:val="1"/>
          <w:numId w:val="3"/>
        </w:numPr>
        <w:spacing w:before="240" w:line="480" w:lineRule="auto"/>
        <w:rPr>
          <w:rFonts w:ascii="Helvetica" w:hAnsi="Helvetica"/>
        </w:rPr>
      </w:pPr>
      <w:r>
        <w:rPr>
          <w:rFonts w:ascii="Helvetica" w:hAnsi="Helvetica"/>
        </w:rPr>
        <w:t xml:space="preserve">Violate his right not to be denied reasonable bail without just cause under subsection 11(e) of the </w:t>
      </w:r>
      <w:r>
        <w:rPr>
          <w:rFonts w:ascii="Helvetica" w:hAnsi="Helvetica"/>
          <w:i/>
          <w:iCs/>
        </w:rPr>
        <w:t>Charter</w:t>
      </w:r>
      <w:r>
        <w:rPr>
          <w:rFonts w:ascii="Helvetica" w:hAnsi="Helvetica"/>
        </w:rPr>
        <w:t xml:space="preserve">; and </w:t>
      </w:r>
    </w:p>
    <w:p w:rsidR="00FB0183" w:rsidRDefault="0001226A">
      <w:pPr>
        <w:widowControl w:val="0"/>
        <w:numPr>
          <w:ilvl w:val="1"/>
          <w:numId w:val="3"/>
        </w:numPr>
        <w:spacing w:before="240" w:line="480" w:lineRule="auto"/>
        <w:rPr>
          <w:rFonts w:ascii="Helvetica" w:hAnsi="Helvetica"/>
        </w:rPr>
      </w:pPr>
      <w:r>
        <w:rPr>
          <w:rFonts w:ascii="Helvetica" w:hAnsi="Helvetica"/>
        </w:rPr>
        <w:t xml:space="preserve">Are not reasonable limits prescribed by law that can be demonstrably justified in a free and democratic society, per section 1 of the </w:t>
      </w:r>
      <w:r>
        <w:rPr>
          <w:rFonts w:ascii="Helvetica" w:hAnsi="Helvetica"/>
          <w:i/>
          <w:iCs/>
        </w:rPr>
        <w:t>Charter</w:t>
      </w:r>
      <w:r>
        <w:rPr>
          <w:rFonts w:ascii="Helvetica" w:hAnsi="Helvetica"/>
        </w:rPr>
        <w:t xml:space="preserve">. </w:t>
      </w:r>
    </w:p>
    <w:p w:rsidR="00FB0183" w:rsidRDefault="0001226A" w:rsidP="00737F1D">
      <w:pPr>
        <w:widowControl w:val="0"/>
        <w:numPr>
          <w:ilvl w:val="0"/>
          <w:numId w:val="3"/>
        </w:numPr>
        <w:spacing w:before="240"/>
        <w:ind w:hanging="556"/>
        <w:rPr>
          <w:rFonts w:ascii="Helvetica" w:hAnsi="Helvetica"/>
        </w:rPr>
      </w:pPr>
      <w:r>
        <w:rPr>
          <w:rFonts w:ascii="Helvetica" w:hAnsi="Helvetica"/>
          <w:color w:val="FF0000"/>
          <w:u w:color="FF0000"/>
        </w:rPr>
        <w:t>[This is where you will need to summarize the trial judge</w:t>
      </w:r>
      <w:r>
        <w:rPr>
          <w:rFonts w:ascii="Helvetica" w:hAnsi="Helvetica"/>
          <w:color w:val="FF0000"/>
          <w:u w:color="FF0000"/>
        </w:rPr>
        <w:t>’</w:t>
      </w:r>
      <w:r>
        <w:rPr>
          <w:rFonts w:ascii="Helvetica" w:hAnsi="Helvetica"/>
          <w:color w:val="FF0000"/>
          <w:u w:color="FF0000"/>
        </w:rPr>
        <w:t>s decision, by explaining how Justice Siddiqui decided</w:t>
      </w:r>
      <w:r>
        <w:rPr>
          <w:rFonts w:ascii="Helvetica" w:hAnsi="Helvetica"/>
          <w:color w:val="FF0000"/>
          <w:u w:color="FF0000"/>
        </w:rPr>
        <w:t xml:space="preserve"> on each of the Charter issues.  All quotes should be indented and single-spaced (like this paragraph).  They must be referenced immediately after the paragraph, noting the page </w:t>
      </w:r>
      <w:r>
        <w:rPr>
          <w:rFonts w:ascii="Helvetica" w:hAnsi="Helvetica"/>
          <w:b/>
          <w:bCs/>
          <w:color w:val="FF0000"/>
          <w:u w:color="FF0000"/>
        </w:rPr>
        <w:t>or</w:t>
      </w:r>
      <w:r>
        <w:rPr>
          <w:rFonts w:ascii="Helvetica" w:hAnsi="Helvetica"/>
          <w:color w:val="FF0000"/>
          <w:u w:color="FF0000"/>
        </w:rPr>
        <w:t xml:space="preserve"> paragraph number of the quote.]</w:t>
      </w:r>
    </w:p>
    <w:p w:rsidR="00FB0183" w:rsidRDefault="00FB0183">
      <w:pPr>
        <w:ind w:left="720" w:right="1440" w:hanging="360"/>
        <w:jc w:val="center"/>
        <w:rPr>
          <w:rFonts w:ascii="Helvetica" w:eastAsia="Helvetica" w:hAnsi="Helvetica" w:cs="Helvetica"/>
        </w:rPr>
      </w:pPr>
    </w:p>
    <w:p w:rsidR="00FB0183" w:rsidRDefault="00FB0183">
      <w:pPr>
        <w:ind w:left="720" w:right="1440" w:hanging="360"/>
        <w:jc w:val="center"/>
        <w:rPr>
          <w:rFonts w:ascii="Helvetica" w:eastAsia="Helvetica" w:hAnsi="Helvetica" w:cs="Helvetica"/>
        </w:rPr>
      </w:pPr>
    </w:p>
    <w:p w:rsidR="00FB0183" w:rsidRDefault="00FB0183">
      <w:pPr>
        <w:ind w:left="720" w:right="1440" w:hanging="360"/>
        <w:jc w:val="center"/>
        <w:rPr>
          <w:rFonts w:ascii="Helvetica" w:eastAsia="Helvetica" w:hAnsi="Helvetica" w:cs="Helvetica"/>
        </w:rPr>
      </w:pPr>
    </w:p>
    <w:p w:rsidR="00FB0183" w:rsidRDefault="00FB0183">
      <w:pPr>
        <w:ind w:left="720" w:right="1440" w:hanging="360"/>
        <w:jc w:val="center"/>
        <w:rPr>
          <w:rFonts w:ascii="Helvetica" w:eastAsia="Helvetica" w:hAnsi="Helvetica" w:cs="Helvetica"/>
        </w:rPr>
      </w:pPr>
    </w:p>
    <w:p w:rsidR="00FB0183" w:rsidRDefault="0001226A">
      <w:pPr>
        <w:spacing w:line="360" w:lineRule="auto"/>
        <w:ind w:left="720" w:hanging="360"/>
        <w:jc w:val="center"/>
        <w:rPr>
          <w:rFonts w:ascii="Helvetica" w:eastAsia="Helvetica" w:hAnsi="Helvetica" w:cs="Helvetica"/>
        </w:rPr>
      </w:pPr>
      <w:r>
        <w:rPr>
          <w:rFonts w:ascii="Helvetica" w:hAnsi="Helvetica"/>
          <w:b/>
          <w:bCs/>
        </w:rPr>
        <w:t>PART III</w:t>
      </w:r>
    </w:p>
    <w:p w:rsidR="00FB0183" w:rsidRDefault="0001226A">
      <w:pPr>
        <w:pStyle w:val="Heading"/>
        <w:spacing w:line="360" w:lineRule="auto"/>
        <w:ind w:left="720" w:hanging="360"/>
        <w:rPr>
          <w:rFonts w:ascii="Helvetica" w:eastAsia="Helvetica" w:hAnsi="Helvetica" w:cs="Helvetica"/>
        </w:rPr>
      </w:pPr>
      <w:r>
        <w:rPr>
          <w:rFonts w:ascii="Helvetica" w:hAnsi="Helvetica"/>
          <w:lang w:val="en-US"/>
        </w:rPr>
        <w:t>GROUNDS OF APPEAL</w:t>
      </w:r>
    </w:p>
    <w:p w:rsidR="00FB0183" w:rsidRDefault="00FB0183">
      <w:pPr>
        <w:pStyle w:val="Default"/>
        <w:spacing w:before="0"/>
        <w:rPr>
          <w:rFonts w:ascii="Helvetica" w:eastAsia="Helvetica" w:hAnsi="Helvetica" w:cs="Helvetica"/>
        </w:rPr>
      </w:pPr>
    </w:p>
    <w:p w:rsidR="00FB0183" w:rsidRDefault="0001226A">
      <w:pPr>
        <w:pStyle w:val="Default"/>
        <w:spacing w:before="0"/>
        <w:rPr>
          <w:rFonts w:ascii="Helvetica" w:eastAsia="Helvetica" w:hAnsi="Helvetica" w:cs="Helvetica"/>
          <w:sz w:val="28"/>
          <w:szCs w:val="28"/>
        </w:rPr>
      </w:pPr>
      <w:r>
        <w:rPr>
          <w:rFonts w:ascii="Helvetica" w:hAnsi="Helvetica"/>
          <w:b/>
          <w:bCs/>
          <w:sz w:val="28"/>
          <w:szCs w:val="28"/>
          <w:lang w:val="en-US"/>
        </w:rPr>
        <w:t xml:space="preserve">Issue 1: </w:t>
      </w:r>
      <w:r w:rsidR="00737F1D">
        <w:rPr>
          <w:rFonts w:ascii="Helvetica" w:hAnsi="Helvetica"/>
          <w:b/>
          <w:bCs/>
          <w:sz w:val="28"/>
          <w:szCs w:val="28"/>
          <w:lang w:val="en-US"/>
        </w:rPr>
        <w:t xml:space="preserve">Do the bail conditions imposed under s. 515(4) of the </w:t>
      </w:r>
      <w:r w:rsidR="00737F1D">
        <w:rPr>
          <w:rFonts w:ascii="Helvetica" w:hAnsi="Helvetica"/>
          <w:b/>
          <w:bCs/>
          <w:i/>
          <w:iCs/>
          <w:sz w:val="28"/>
          <w:szCs w:val="28"/>
        </w:rPr>
        <w:t xml:space="preserve">Criminal Code </w:t>
      </w:r>
      <w:r w:rsidR="00737F1D">
        <w:rPr>
          <w:rFonts w:ascii="Helvetica" w:hAnsi="Helvetica"/>
          <w:b/>
          <w:bCs/>
          <w:sz w:val="28"/>
          <w:szCs w:val="28"/>
          <w:lang w:val="en-US"/>
        </w:rPr>
        <w:t>violate Mr. Brown</w:t>
      </w:r>
      <w:r w:rsidR="00737F1D">
        <w:rPr>
          <w:rFonts w:ascii="Helvetica" w:hAnsi="Helvetica"/>
          <w:b/>
          <w:bCs/>
          <w:sz w:val="28"/>
          <w:szCs w:val="28"/>
          <w:rtl/>
        </w:rPr>
        <w:t>’</w:t>
      </w:r>
      <w:r w:rsidR="00737F1D">
        <w:rPr>
          <w:rFonts w:ascii="Helvetica" w:hAnsi="Helvetica"/>
          <w:b/>
          <w:bCs/>
          <w:sz w:val="28"/>
          <w:szCs w:val="28"/>
          <w:lang w:val="en-US"/>
        </w:rPr>
        <w:t xml:space="preserve">s equality rights as a person with a disability under s. 15 of the </w:t>
      </w:r>
      <w:r w:rsidR="00737F1D">
        <w:rPr>
          <w:rFonts w:ascii="Helvetica" w:hAnsi="Helvetica"/>
          <w:b/>
          <w:bCs/>
          <w:i/>
          <w:iCs/>
          <w:sz w:val="28"/>
          <w:szCs w:val="28"/>
          <w:lang w:val="en-US"/>
        </w:rPr>
        <w:t>Charter</w:t>
      </w:r>
      <w:r w:rsidR="00737F1D">
        <w:rPr>
          <w:rFonts w:ascii="Helvetica" w:hAnsi="Helvetica"/>
          <w:b/>
          <w:bCs/>
          <w:sz w:val="28"/>
          <w:szCs w:val="28"/>
          <w:lang w:val="zh-TW" w:eastAsia="zh-TW"/>
        </w:rPr>
        <w:t xml:space="preserve">? </w:t>
      </w:r>
    </w:p>
    <w:p w:rsidR="00FB0183" w:rsidRDefault="00FB0183">
      <w:pPr>
        <w:tabs>
          <w:tab w:val="center" w:pos="4320"/>
          <w:tab w:val="right" w:pos="8640"/>
        </w:tabs>
        <w:spacing w:before="280" w:line="360" w:lineRule="auto"/>
        <w:rPr>
          <w:rFonts w:ascii="Helvetica" w:eastAsia="Helvetica" w:hAnsi="Helvetica" w:cs="Helvetica"/>
        </w:rPr>
      </w:pPr>
    </w:p>
    <w:p w:rsidR="00FB0183" w:rsidRDefault="00FB0183">
      <w:pPr>
        <w:tabs>
          <w:tab w:val="center" w:pos="4320"/>
          <w:tab w:val="right" w:pos="8640"/>
        </w:tabs>
        <w:ind w:left="720" w:hanging="360"/>
        <w:rPr>
          <w:rFonts w:ascii="Helvetica" w:eastAsia="Helvetica" w:hAnsi="Helvetica" w:cs="Helvetica"/>
        </w:rPr>
      </w:pPr>
    </w:p>
    <w:p w:rsidR="00FB0183" w:rsidRDefault="0001226A">
      <w:pPr>
        <w:widowControl w:val="0"/>
        <w:numPr>
          <w:ilvl w:val="0"/>
          <w:numId w:val="4"/>
        </w:numPr>
        <w:spacing w:line="360" w:lineRule="auto"/>
        <w:rPr>
          <w:rFonts w:ascii="Helvetica" w:hAnsi="Helvetica"/>
          <w:color w:val="FF0000"/>
        </w:rPr>
      </w:pPr>
      <w:r>
        <w:rPr>
          <w:rFonts w:ascii="Helvetica" w:hAnsi="Helvetica"/>
          <w:color w:val="FF0000"/>
          <w:u w:color="FF0000"/>
        </w:rPr>
        <w:t>[Insert your firm</w:t>
      </w:r>
      <w:r>
        <w:rPr>
          <w:rFonts w:ascii="Helvetica" w:hAnsi="Helvetica"/>
          <w:color w:val="FF0000"/>
          <w:u w:color="FF0000"/>
        </w:rPr>
        <w:t>’</w:t>
      </w:r>
      <w:r>
        <w:rPr>
          <w:rFonts w:ascii="Helvetica" w:hAnsi="Helvetica"/>
          <w:color w:val="FF0000"/>
          <w:u w:color="FF0000"/>
        </w:rPr>
        <w:t xml:space="preserve">s argument on this issue.  Refer to the explanatory notes, </w:t>
      </w:r>
      <w:r>
        <w:rPr>
          <w:rFonts w:ascii="Helvetica" w:hAnsi="Helvetica"/>
          <w:i/>
          <w:iCs/>
          <w:color w:val="FF0000"/>
          <w:u w:color="FF0000"/>
        </w:rPr>
        <w:t>How to Prepare a Factum</w:t>
      </w:r>
      <w:r>
        <w:rPr>
          <w:rFonts w:ascii="Helvetica" w:hAnsi="Helvetica"/>
          <w:color w:val="FF0000"/>
          <w:u w:color="FF0000"/>
        </w:rPr>
        <w:t>,</w:t>
      </w:r>
      <w:r>
        <w:rPr>
          <w:rFonts w:ascii="Helvetica" w:hAnsi="Helvetica"/>
          <w:color w:val="FF0000"/>
          <w:u w:color="FF0000"/>
        </w:rPr>
        <w:t xml:space="preserve"> for information on how to refer to cases and how to structure your argument.]</w:t>
      </w:r>
    </w:p>
    <w:p w:rsidR="00FB0183" w:rsidRDefault="00FB0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rPr>
          <w:rFonts w:ascii="Helvetica" w:eastAsia="Helvetica" w:hAnsi="Helvetica" w:cs="Helvetica"/>
          <w:color w:val="FF0000"/>
          <w:u w:color="FF0000"/>
        </w:rPr>
      </w:pPr>
    </w:p>
    <w:p w:rsidR="00737F1D" w:rsidRDefault="0001226A" w:rsidP="00737F1D">
      <w:pPr>
        <w:pStyle w:val="Default"/>
        <w:spacing w:before="0"/>
        <w:rPr>
          <w:rFonts w:ascii="Helvetica" w:eastAsia="Helvetica" w:hAnsi="Helvetica" w:cs="Helvetica"/>
          <w:sz w:val="28"/>
          <w:szCs w:val="28"/>
        </w:rPr>
      </w:pPr>
      <w:r>
        <w:rPr>
          <w:rFonts w:ascii="Helvetica" w:hAnsi="Helvetica"/>
          <w:b/>
          <w:bCs/>
          <w:sz w:val="28"/>
          <w:szCs w:val="28"/>
          <w:lang w:val="en-US"/>
        </w:rPr>
        <w:t xml:space="preserve">Issue 2: </w:t>
      </w:r>
      <w:r w:rsidR="00737F1D">
        <w:rPr>
          <w:rFonts w:ascii="Helvetica" w:hAnsi="Helvetica"/>
          <w:b/>
          <w:bCs/>
          <w:sz w:val="28"/>
          <w:szCs w:val="28"/>
          <w:lang w:val="en-US"/>
        </w:rPr>
        <w:t xml:space="preserve">Do the bail conditions imposed under s. 515(4) of the </w:t>
      </w:r>
      <w:r w:rsidR="00737F1D">
        <w:rPr>
          <w:rFonts w:ascii="Helvetica" w:hAnsi="Helvetica"/>
          <w:b/>
          <w:bCs/>
          <w:i/>
          <w:iCs/>
          <w:sz w:val="28"/>
          <w:szCs w:val="28"/>
        </w:rPr>
        <w:t xml:space="preserve">Criminal Code </w:t>
      </w:r>
      <w:r w:rsidR="00737F1D">
        <w:rPr>
          <w:rFonts w:ascii="Helvetica" w:hAnsi="Helvetica"/>
          <w:b/>
          <w:bCs/>
          <w:sz w:val="28"/>
          <w:szCs w:val="28"/>
          <w:lang w:val="en-US"/>
        </w:rPr>
        <w:t>violate Mr. Brown</w:t>
      </w:r>
      <w:r w:rsidR="00737F1D">
        <w:rPr>
          <w:rFonts w:ascii="Helvetica" w:hAnsi="Helvetica"/>
          <w:b/>
          <w:bCs/>
          <w:sz w:val="28"/>
          <w:szCs w:val="28"/>
          <w:rtl/>
        </w:rPr>
        <w:t>’</w:t>
      </w:r>
      <w:r w:rsidR="00737F1D">
        <w:rPr>
          <w:rFonts w:ascii="Helvetica" w:hAnsi="Helvetica"/>
          <w:b/>
          <w:bCs/>
          <w:sz w:val="28"/>
          <w:szCs w:val="28"/>
          <w:lang w:val="en-US"/>
        </w:rPr>
        <w:t xml:space="preserve">s right to reasonable bail as set out in s. 11(e) of the </w:t>
      </w:r>
      <w:r w:rsidR="00737F1D">
        <w:rPr>
          <w:rFonts w:ascii="Helvetica" w:hAnsi="Helvetica"/>
          <w:b/>
          <w:bCs/>
          <w:i/>
          <w:iCs/>
          <w:sz w:val="28"/>
          <w:szCs w:val="28"/>
          <w:lang w:val="en-US"/>
        </w:rPr>
        <w:t>Charter</w:t>
      </w:r>
      <w:r w:rsidR="00737F1D">
        <w:rPr>
          <w:rFonts w:ascii="Helvetica" w:hAnsi="Helvetica"/>
          <w:b/>
          <w:bCs/>
          <w:sz w:val="28"/>
          <w:szCs w:val="28"/>
          <w:lang w:val="zh-TW" w:eastAsia="zh-TW"/>
        </w:rPr>
        <w:t xml:space="preserve">? </w:t>
      </w:r>
    </w:p>
    <w:p w:rsidR="00FB0183" w:rsidRDefault="00FB0183" w:rsidP="00737F1D">
      <w:pPr>
        <w:rPr>
          <w:rFonts w:ascii="Helvetica" w:eastAsia="Helvetica" w:hAnsi="Helvetica" w:cs="Helvetica"/>
          <w:u w:val="single"/>
        </w:rPr>
      </w:pPr>
      <w:bookmarkStart w:id="0" w:name="_GoBack"/>
      <w:bookmarkEnd w:id="0"/>
    </w:p>
    <w:p w:rsidR="00FB0183" w:rsidRDefault="0001226A">
      <w:pPr>
        <w:widowControl w:val="0"/>
        <w:numPr>
          <w:ilvl w:val="0"/>
          <w:numId w:val="4"/>
        </w:numPr>
        <w:spacing w:line="360" w:lineRule="auto"/>
        <w:rPr>
          <w:rFonts w:ascii="Helvetica" w:hAnsi="Helvetica"/>
          <w:color w:val="FF0000"/>
        </w:rPr>
      </w:pPr>
      <w:r>
        <w:rPr>
          <w:rFonts w:ascii="Helvetica" w:hAnsi="Helvetica"/>
          <w:color w:val="FF0000"/>
          <w:u w:color="FF0000"/>
        </w:rPr>
        <w:t>[Insert your firm</w:t>
      </w:r>
      <w:r>
        <w:rPr>
          <w:rFonts w:ascii="Helvetica" w:hAnsi="Helvetica"/>
          <w:color w:val="FF0000"/>
          <w:u w:color="FF0000"/>
        </w:rPr>
        <w:t>’</w:t>
      </w:r>
      <w:r>
        <w:rPr>
          <w:rFonts w:ascii="Helvetica" w:hAnsi="Helvetica"/>
          <w:color w:val="FF0000"/>
          <w:u w:color="FF0000"/>
        </w:rPr>
        <w:t xml:space="preserve">s argument on this issue.  Refer to the explanatory notes, </w:t>
      </w:r>
      <w:r>
        <w:rPr>
          <w:rFonts w:ascii="Helvetica" w:hAnsi="Helvetica"/>
          <w:i/>
          <w:iCs/>
          <w:color w:val="FF0000"/>
          <w:u w:color="FF0000"/>
        </w:rPr>
        <w:t xml:space="preserve">How to Prepare a Factum, </w:t>
      </w:r>
      <w:r>
        <w:rPr>
          <w:rFonts w:ascii="Helvetica" w:hAnsi="Helvetica"/>
          <w:color w:val="FF0000"/>
          <w:u w:color="FF0000"/>
        </w:rPr>
        <w:t>for information on how to refer to cases and how to structure your argument.]</w:t>
      </w:r>
    </w:p>
    <w:p w:rsidR="00FB0183" w:rsidRDefault="00FB0183">
      <w:pPr>
        <w:keepNext/>
        <w:spacing w:after="120"/>
        <w:ind w:left="360" w:hanging="360"/>
        <w:rPr>
          <w:rFonts w:ascii="Helvetica" w:eastAsia="Helvetica" w:hAnsi="Helvetica" w:cs="Helvetica"/>
          <w:b/>
          <w:bCs/>
          <w:sz w:val="28"/>
          <w:szCs w:val="28"/>
        </w:rPr>
      </w:pPr>
    </w:p>
    <w:p w:rsidR="00FB0183" w:rsidRDefault="0001226A">
      <w:pPr>
        <w:keepNext/>
        <w:spacing w:after="120"/>
        <w:rPr>
          <w:rFonts w:ascii="Helvetica" w:eastAsia="Helvetica" w:hAnsi="Helvetica" w:cs="Helvetica"/>
          <w:b/>
          <w:bCs/>
          <w:sz w:val="28"/>
          <w:szCs w:val="28"/>
        </w:rPr>
      </w:pPr>
      <w:r>
        <w:rPr>
          <w:rFonts w:ascii="Helvetica" w:hAnsi="Helvetica"/>
          <w:b/>
          <w:bCs/>
          <w:sz w:val="28"/>
          <w:szCs w:val="28"/>
        </w:rPr>
        <w:t xml:space="preserve">Issue 3: If the answer to either of the above questions is </w:t>
      </w:r>
      <w:r>
        <w:rPr>
          <w:rFonts w:ascii="Helvetica" w:hAnsi="Helvetica"/>
          <w:b/>
          <w:bCs/>
          <w:sz w:val="28"/>
          <w:szCs w:val="28"/>
        </w:rPr>
        <w:t>“</w:t>
      </w:r>
      <w:r>
        <w:rPr>
          <w:rFonts w:ascii="Helvetica" w:hAnsi="Helvetica"/>
          <w:b/>
          <w:bCs/>
          <w:sz w:val="28"/>
          <w:szCs w:val="28"/>
        </w:rPr>
        <w:t>yes</w:t>
      </w:r>
      <w:r>
        <w:rPr>
          <w:rFonts w:ascii="Helvetica" w:hAnsi="Helvetica"/>
          <w:b/>
          <w:bCs/>
          <w:sz w:val="28"/>
          <w:szCs w:val="28"/>
        </w:rPr>
        <w:t>”</w:t>
      </w:r>
      <w:r>
        <w:rPr>
          <w:rFonts w:ascii="Helvetica" w:hAnsi="Helvetica"/>
          <w:b/>
          <w:bCs/>
          <w:sz w:val="28"/>
          <w:szCs w:val="28"/>
        </w:rPr>
        <w:t xml:space="preserve">, can such </w:t>
      </w:r>
      <w:r>
        <w:rPr>
          <w:rFonts w:ascii="Helvetica" w:hAnsi="Helvetica"/>
          <w:b/>
          <w:bCs/>
          <w:sz w:val="28"/>
          <w:szCs w:val="28"/>
        </w:rPr>
        <w:t>infringement be demonstrably justified in a free and democratic society?</w:t>
      </w:r>
    </w:p>
    <w:p w:rsidR="00FB0183" w:rsidRDefault="00FB0183">
      <w:pPr>
        <w:ind w:left="720" w:hanging="360"/>
        <w:jc w:val="center"/>
        <w:rPr>
          <w:rFonts w:ascii="Helvetica" w:eastAsia="Helvetica" w:hAnsi="Helvetica" w:cs="Helvetica"/>
          <w:u w:val="single"/>
        </w:rPr>
      </w:pPr>
    </w:p>
    <w:p w:rsidR="00FB0183" w:rsidRDefault="0001226A">
      <w:pPr>
        <w:widowControl w:val="0"/>
        <w:numPr>
          <w:ilvl w:val="0"/>
          <w:numId w:val="4"/>
        </w:numPr>
        <w:spacing w:line="360" w:lineRule="auto"/>
        <w:rPr>
          <w:rFonts w:ascii="Helvetica" w:hAnsi="Helvetica"/>
          <w:color w:val="FF0000"/>
        </w:rPr>
      </w:pPr>
      <w:r>
        <w:rPr>
          <w:rFonts w:ascii="Helvetica" w:hAnsi="Helvetica"/>
          <w:color w:val="FF0000"/>
          <w:u w:color="FF0000"/>
        </w:rPr>
        <w:t>[Insert your firm</w:t>
      </w:r>
      <w:r>
        <w:rPr>
          <w:rFonts w:ascii="Helvetica" w:hAnsi="Helvetica"/>
          <w:color w:val="FF0000"/>
          <w:u w:color="FF0000"/>
        </w:rPr>
        <w:t>’</w:t>
      </w:r>
      <w:r>
        <w:rPr>
          <w:rFonts w:ascii="Helvetica" w:hAnsi="Helvetica"/>
          <w:color w:val="FF0000"/>
          <w:u w:color="FF0000"/>
        </w:rPr>
        <w:t xml:space="preserve">s argument on this issue.  Refer to the explanatory notes, </w:t>
      </w:r>
      <w:r>
        <w:rPr>
          <w:rFonts w:ascii="Helvetica" w:hAnsi="Helvetica"/>
          <w:i/>
          <w:iCs/>
          <w:color w:val="FF0000"/>
          <w:u w:color="FF0000"/>
        </w:rPr>
        <w:t>How to Prepare a Factum</w:t>
      </w:r>
      <w:r>
        <w:rPr>
          <w:rFonts w:ascii="Helvetica" w:hAnsi="Helvetica"/>
          <w:color w:val="FF0000"/>
          <w:u w:color="FF0000"/>
        </w:rPr>
        <w:t>, for information on how to refer to cases and how to structure your argument.]</w:t>
      </w:r>
    </w:p>
    <w:p w:rsidR="00FB0183" w:rsidRDefault="00FB0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Helvetica" w:eastAsia="Helvetica" w:hAnsi="Helvetica" w:cs="Helvetica"/>
          <w:color w:val="FF0000"/>
          <w:u w:color="FF0000"/>
        </w:rPr>
      </w:pPr>
    </w:p>
    <w:p w:rsidR="00FB0183" w:rsidRDefault="00FB01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Helvetica" w:eastAsia="Helvetica" w:hAnsi="Helvetica" w:cs="Helvetica"/>
        </w:rPr>
      </w:pPr>
    </w:p>
    <w:p w:rsidR="00FB0183" w:rsidRDefault="0001226A">
      <w:pPr>
        <w:keepNext/>
        <w:rPr>
          <w:rFonts w:ascii="Helvetica" w:eastAsia="Helvetica" w:hAnsi="Helvetica" w:cs="Helvetica"/>
          <w:b/>
          <w:bCs/>
        </w:rPr>
      </w:pPr>
      <w:r>
        <w:rPr>
          <w:rFonts w:ascii="Helvetica" w:hAnsi="Helvetica"/>
          <w:b/>
          <w:bCs/>
          <w:smallCaps/>
        </w:rPr>
        <w:t>Application to this case</w:t>
      </w:r>
    </w:p>
    <w:p w:rsidR="00FB0183" w:rsidRDefault="00FB0183">
      <w:pPr>
        <w:ind w:left="720" w:hanging="360"/>
        <w:rPr>
          <w:rFonts w:ascii="Helvetica" w:eastAsia="Helvetica" w:hAnsi="Helvetica" w:cs="Helvetica"/>
        </w:rPr>
      </w:pPr>
    </w:p>
    <w:p w:rsidR="00FB0183" w:rsidRDefault="0001226A">
      <w:pPr>
        <w:widowControl w:val="0"/>
        <w:numPr>
          <w:ilvl w:val="0"/>
          <w:numId w:val="4"/>
        </w:numPr>
        <w:spacing w:line="360" w:lineRule="auto"/>
        <w:rPr>
          <w:rFonts w:ascii="Helvetica" w:hAnsi="Helvetica"/>
          <w:color w:val="FF0000"/>
        </w:rPr>
      </w:pPr>
      <w:r>
        <w:rPr>
          <w:rFonts w:ascii="Helvetica" w:hAnsi="Helvetica"/>
          <w:color w:val="FF0000"/>
          <w:u w:color="FF0000"/>
        </w:rPr>
        <w:t>[Insert a concluding statement, summarizing how the preceding arguments support the order you have requested (to grant or deny an exemption to the Appellants).]</w:t>
      </w:r>
    </w:p>
    <w:p w:rsidR="00FB0183" w:rsidRDefault="00FB0183">
      <w:pPr>
        <w:tabs>
          <w:tab w:val="center" w:pos="4320"/>
          <w:tab w:val="right" w:pos="8640"/>
        </w:tabs>
        <w:rPr>
          <w:rFonts w:ascii="Helvetica" w:eastAsia="Helvetica" w:hAnsi="Helvetica" w:cs="Helvetica"/>
        </w:rPr>
      </w:pPr>
    </w:p>
    <w:p w:rsidR="00FB0183" w:rsidRDefault="00FB0183">
      <w:pPr>
        <w:tabs>
          <w:tab w:val="center" w:pos="4320"/>
          <w:tab w:val="right" w:pos="8640"/>
        </w:tabs>
        <w:rPr>
          <w:rFonts w:ascii="Helvetica" w:eastAsia="Helvetica" w:hAnsi="Helvetica" w:cs="Helvetica"/>
        </w:rPr>
      </w:pPr>
    </w:p>
    <w:p w:rsidR="00FB0183" w:rsidRDefault="00FB0183">
      <w:pPr>
        <w:tabs>
          <w:tab w:val="center" w:pos="4320"/>
          <w:tab w:val="right" w:pos="8640"/>
        </w:tabs>
        <w:jc w:val="center"/>
        <w:rPr>
          <w:rFonts w:ascii="Helvetica" w:eastAsia="Helvetica" w:hAnsi="Helvetica" w:cs="Helvetica"/>
        </w:rPr>
      </w:pPr>
    </w:p>
    <w:p w:rsidR="00FB0183" w:rsidRDefault="0001226A">
      <w:pPr>
        <w:pStyle w:val="Heading5"/>
        <w:spacing w:line="360" w:lineRule="auto"/>
        <w:ind w:left="720" w:hanging="360"/>
        <w:rPr>
          <w:rFonts w:ascii="Helvetica" w:eastAsia="Helvetica" w:hAnsi="Helvetica" w:cs="Helvetica"/>
          <w:i w:val="0"/>
          <w:iCs w:val="0"/>
          <w:u w:val="none"/>
        </w:rPr>
      </w:pPr>
      <w:r>
        <w:rPr>
          <w:rFonts w:ascii="Helvetica" w:hAnsi="Helvetica"/>
          <w:b/>
          <w:bCs/>
          <w:i w:val="0"/>
          <w:iCs w:val="0"/>
          <w:u w:val="none"/>
        </w:rPr>
        <w:lastRenderedPageBreak/>
        <w:t>PART IV</w:t>
      </w:r>
    </w:p>
    <w:p w:rsidR="00FB0183" w:rsidRDefault="0001226A">
      <w:pPr>
        <w:pStyle w:val="Heading5"/>
        <w:spacing w:line="360" w:lineRule="auto"/>
        <w:ind w:left="720" w:hanging="360"/>
        <w:rPr>
          <w:rFonts w:ascii="Helvetica" w:eastAsia="Helvetica" w:hAnsi="Helvetica" w:cs="Helvetica"/>
        </w:rPr>
      </w:pPr>
      <w:r>
        <w:rPr>
          <w:rFonts w:ascii="Helvetica" w:hAnsi="Helvetica"/>
          <w:b/>
          <w:bCs/>
          <w:i w:val="0"/>
          <w:iCs w:val="0"/>
          <w:u w:val="none"/>
        </w:rPr>
        <w:t>ORDER REQUESTED</w:t>
      </w:r>
    </w:p>
    <w:p w:rsidR="00FB0183" w:rsidRDefault="0001226A">
      <w:pPr>
        <w:widowControl w:val="0"/>
        <w:numPr>
          <w:ilvl w:val="0"/>
          <w:numId w:val="4"/>
        </w:numPr>
        <w:spacing w:before="280" w:line="360" w:lineRule="auto"/>
        <w:rPr>
          <w:rFonts w:ascii="Helvetica" w:hAnsi="Helvetica"/>
        </w:rPr>
      </w:pPr>
      <w:r>
        <w:rPr>
          <w:rFonts w:ascii="Helvetica" w:hAnsi="Helvetica"/>
        </w:rPr>
        <w:t xml:space="preserve">It is respectfully requested that </w:t>
      </w:r>
      <w:r>
        <w:rPr>
          <w:rFonts w:ascii="Helvetica" w:hAnsi="Helvetica"/>
          <w:color w:val="FF0000"/>
          <w:u w:color="FF0000"/>
        </w:rPr>
        <w:t xml:space="preserve">[Explain what it is that you are requesting </w:t>
      </w:r>
      <w:r>
        <w:rPr>
          <w:rFonts w:ascii="Helvetica" w:hAnsi="Helvetica"/>
          <w:color w:val="FF0000"/>
          <w:u w:color="FF0000"/>
        </w:rPr>
        <w:t xml:space="preserve">– </w:t>
      </w:r>
      <w:r>
        <w:rPr>
          <w:rFonts w:ascii="Helvetica" w:hAnsi="Helvetica"/>
          <w:color w:val="FF0000"/>
          <w:u w:color="FF0000"/>
        </w:rPr>
        <w:t>whether you are requesting that the appeal be granted or dismissed.]</w:t>
      </w:r>
    </w:p>
    <w:p w:rsidR="00FB0183" w:rsidRDefault="00FB0183">
      <w:pPr>
        <w:rPr>
          <w:rFonts w:ascii="Helvetica" w:eastAsia="Helvetica" w:hAnsi="Helvetica" w:cs="Helvetica"/>
        </w:rPr>
      </w:pPr>
    </w:p>
    <w:p w:rsidR="00FB0183" w:rsidRDefault="00FB0183">
      <w:pPr>
        <w:rPr>
          <w:rFonts w:ascii="Helvetica" w:eastAsia="Helvetica" w:hAnsi="Helvetica" w:cs="Helvetica"/>
        </w:rPr>
      </w:pPr>
    </w:p>
    <w:p w:rsidR="00FB0183" w:rsidRDefault="00FB0183">
      <w:pPr>
        <w:rPr>
          <w:rFonts w:ascii="Helvetica" w:eastAsia="Helvetica" w:hAnsi="Helvetica" w:cs="Helvetica"/>
        </w:rPr>
      </w:pPr>
    </w:p>
    <w:p w:rsidR="00FB0183" w:rsidRDefault="00FB0183">
      <w:pPr>
        <w:rPr>
          <w:rFonts w:ascii="Helvetica" w:eastAsia="Helvetica" w:hAnsi="Helvetica" w:cs="Helvetica"/>
        </w:rPr>
      </w:pPr>
    </w:p>
    <w:p w:rsidR="00FB0183" w:rsidRDefault="0001226A">
      <w:pPr>
        <w:rPr>
          <w:rFonts w:ascii="Helvetica" w:eastAsia="Helvetica" w:hAnsi="Helvetica" w:cs="Helvetica"/>
        </w:rPr>
      </w:pPr>
      <w:r>
        <w:rPr>
          <w:rFonts w:ascii="Helvetica" w:eastAsia="Helvetica" w:hAnsi="Helvetica" w:cs="Helvetica"/>
        </w:rPr>
        <w:tab/>
      </w:r>
      <w:r>
        <w:rPr>
          <w:rFonts w:ascii="Helvetica" w:hAnsi="Helvetica"/>
          <w:b/>
          <w:bCs/>
        </w:rPr>
        <w:t>ALL OF WHICH</w:t>
      </w:r>
      <w:r>
        <w:rPr>
          <w:rFonts w:ascii="Helvetica" w:hAnsi="Helvetica"/>
        </w:rPr>
        <w:t xml:space="preserve"> is respectfully submitted by</w:t>
      </w:r>
    </w:p>
    <w:p w:rsidR="00FB0183" w:rsidRDefault="00FB0183">
      <w:pPr>
        <w:spacing w:line="480" w:lineRule="auto"/>
        <w:ind w:left="720" w:hanging="360"/>
        <w:rPr>
          <w:rFonts w:ascii="Helvetica" w:eastAsia="Helvetica" w:hAnsi="Helvetica" w:cs="Helvetica"/>
        </w:rPr>
      </w:pPr>
    </w:p>
    <w:p w:rsidR="00FB0183" w:rsidRDefault="00FB0183">
      <w:pPr>
        <w:spacing w:line="480" w:lineRule="auto"/>
        <w:ind w:left="720" w:hanging="360"/>
        <w:rPr>
          <w:rFonts w:ascii="Helvetica" w:eastAsia="Helvetica" w:hAnsi="Helvetica" w:cs="Helvetica"/>
        </w:rPr>
      </w:pPr>
    </w:p>
    <w:p w:rsidR="00FB0183" w:rsidRDefault="00FB0183">
      <w:pPr>
        <w:spacing w:line="480" w:lineRule="auto"/>
        <w:rPr>
          <w:rFonts w:ascii="Helvetica" w:eastAsia="Helvetica" w:hAnsi="Helvetica" w:cs="Helvetica"/>
        </w:rPr>
      </w:pPr>
    </w:p>
    <w:p w:rsidR="00FB0183" w:rsidRDefault="0001226A">
      <w:pPr>
        <w:ind w:left="720" w:hanging="360"/>
        <w:rPr>
          <w:rFonts w:ascii="Helvetica" w:eastAsia="Helvetica" w:hAnsi="Helvetica" w:cs="Helvetica"/>
        </w:rPr>
      </w:pPr>
      <w:r>
        <w:rPr>
          <w:rFonts w:ascii="Helvetica" w:eastAsia="Helvetica" w:hAnsi="Helvetica" w:cs="Helvetica"/>
        </w:rPr>
        <w:tab/>
      </w:r>
      <w:r>
        <w:rPr>
          <w:rFonts w:ascii="Helvetica" w:eastAsia="Helvetica" w:hAnsi="Helvetica" w:cs="Helvetica"/>
        </w:rPr>
        <w:tab/>
        <w:t>_____________________________________</w:t>
      </w:r>
    </w:p>
    <w:p w:rsidR="00FB0183" w:rsidRDefault="0001226A">
      <w:pPr>
        <w:keepNext/>
        <w:ind w:left="720" w:hanging="360"/>
        <w:rPr>
          <w:rFonts w:ascii="Helvetica" w:eastAsia="Helvetica" w:hAnsi="Helvetica" w:cs="Helvetica"/>
          <w:b/>
          <w:bCs/>
          <w:color w:val="FF0000"/>
          <w:u w:color="FF0000"/>
        </w:rPr>
      </w:pPr>
      <w:r>
        <w:rPr>
          <w:rFonts w:ascii="Helvetica" w:eastAsia="Helvetica" w:hAnsi="Helvetica" w:cs="Helvetica"/>
          <w:b/>
          <w:bCs/>
        </w:rPr>
        <w:tab/>
      </w:r>
      <w:r>
        <w:rPr>
          <w:rFonts w:ascii="Helvetica" w:eastAsia="Helvetica" w:hAnsi="Helvetica" w:cs="Helvetica"/>
          <w:b/>
          <w:bCs/>
        </w:rPr>
        <w:tab/>
      </w:r>
      <w:r>
        <w:rPr>
          <w:rFonts w:ascii="Helvetica" w:hAnsi="Helvetica"/>
          <w:b/>
          <w:bCs/>
          <w:color w:val="FF0000"/>
          <w:u w:color="FF0000"/>
        </w:rPr>
        <w:t>Name of all counsel</w:t>
      </w:r>
    </w:p>
    <w:p w:rsidR="00FB0183" w:rsidRDefault="0001226A">
      <w:pPr>
        <w:ind w:left="720" w:hanging="360"/>
        <w:rPr>
          <w:rFonts w:ascii="Helvetica" w:eastAsia="Helvetica" w:hAnsi="Helvetica" w:cs="Helvetica"/>
          <w:color w:val="FF0000"/>
          <w:u w:color="FF0000"/>
        </w:rPr>
      </w:pPr>
      <w:r>
        <w:rPr>
          <w:rFonts w:ascii="Helvetica" w:eastAsia="Helvetica" w:hAnsi="Helvetica" w:cs="Helvetica"/>
        </w:rPr>
        <w:tab/>
      </w:r>
      <w:r>
        <w:rPr>
          <w:rFonts w:ascii="Helvetica" w:eastAsia="Helvetica" w:hAnsi="Helvetica" w:cs="Helvetica"/>
        </w:rPr>
        <w:tab/>
      </w:r>
      <w:r>
        <w:rPr>
          <w:rFonts w:ascii="Helvetica" w:eastAsia="Helvetica" w:hAnsi="Helvetica" w:cs="Helvetica"/>
        </w:rPr>
        <w:t xml:space="preserve">Of Counsel for the Appellant/Respondent </w:t>
      </w:r>
      <w:r>
        <w:rPr>
          <w:rFonts w:ascii="Helvetica" w:hAnsi="Helvetica"/>
          <w:b/>
          <w:bCs/>
          <w:color w:val="FF0000"/>
          <w:u w:color="FF0000"/>
        </w:rPr>
        <w:t>(Select One)</w:t>
      </w:r>
    </w:p>
    <w:p w:rsidR="00FB0183" w:rsidRDefault="00FB0183">
      <w:pPr>
        <w:ind w:left="720" w:hanging="360"/>
        <w:rPr>
          <w:rFonts w:ascii="Helvetica" w:eastAsia="Helvetica" w:hAnsi="Helvetica" w:cs="Helvetica"/>
        </w:rPr>
      </w:pPr>
    </w:p>
    <w:p w:rsidR="00FB0183" w:rsidRDefault="00FB0183">
      <w:pPr>
        <w:ind w:left="720" w:hanging="360"/>
        <w:rPr>
          <w:rFonts w:ascii="Helvetica" w:eastAsia="Helvetica" w:hAnsi="Helvetica" w:cs="Helvetica"/>
        </w:rPr>
      </w:pPr>
    </w:p>
    <w:p w:rsidR="00FB0183" w:rsidRDefault="0001226A">
      <w:pPr>
        <w:spacing w:line="480" w:lineRule="auto"/>
        <w:ind w:left="360"/>
      </w:pPr>
      <w:r>
        <w:rPr>
          <w:rFonts w:ascii="Helvetica" w:eastAsia="Helvetica" w:hAnsi="Helvetica" w:cs="Helvetica"/>
        </w:rPr>
        <w:tab/>
      </w:r>
      <w:r>
        <w:rPr>
          <w:rFonts w:ascii="Helvetica" w:eastAsia="Helvetica" w:hAnsi="Helvetica" w:cs="Helvetica"/>
        </w:rPr>
        <w:tab/>
      </w:r>
      <w:r>
        <w:rPr>
          <w:rFonts w:ascii="Helvetica" w:hAnsi="Helvetica"/>
          <w:b/>
          <w:bCs/>
        </w:rPr>
        <w:t xml:space="preserve">DATED AT </w:t>
      </w:r>
      <w:r>
        <w:rPr>
          <w:rFonts w:ascii="Helvetica" w:hAnsi="Helvetica"/>
          <w:b/>
          <w:bCs/>
          <w:color w:val="FF0000"/>
          <w:u w:color="FF0000"/>
        </w:rPr>
        <w:t>(LOCATION)</w:t>
      </w:r>
      <w:r>
        <w:rPr>
          <w:rFonts w:ascii="Helvetica" w:hAnsi="Helvetica"/>
        </w:rPr>
        <w:t xml:space="preserve"> this ____</w:t>
      </w:r>
      <w:r>
        <w:rPr>
          <w:rFonts w:ascii="Helvetica" w:hAnsi="Helvetica"/>
          <w:vertAlign w:val="superscript"/>
        </w:rPr>
        <w:t>th</w:t>
      </w:r>
      <w:r>
        <w:rPr>
          <w:rFonts w:ascii="Helvetica" w:hAnsi="Helvetica"/>
        </w:rPr>
        <w:t xml:space="preserve">  Day of </w:t>
      </w:r>
      <w:r>
        <w:rPr>
          <w:rFonts w:ascii="Helvetica" w:hAnsi="Helvetica"/>
          <w:b/>
          <w:bCs/>
          <w:color w:val="FF0000"/>
          <w:u w:color="FF0000"/>
        </w:rPr>
        <w:t>(month)</w:t>
      </w:r>
      <w:r>
        <w:rPr>
          <w:rFonts w:ascii="Helvetica" w:hAnsi="Helvetica"/>
        </w:rPr>
        <w:t>,</w:t>
      </w:r>
      <w:r>
        <w:rPr>
          <w:rFonts w:ascii="Helvetica" w:hAnsi="Helvetica"/>
          <w:color w:val="FF0000"/>
          <w:u w:color="FF0000"/>
        </w:rPr>
        <w:t xml:space="preserve"> </w:t>
      </w:r>
      <w:r>
        <w:rPr>
          <w:rFonts w:ascii="Helvetica" w:hAnsi="Helvetica"/>
          <w:b/>
          <w:bCs/>
          <w:color w:val="FF0000"/>
          <w:u w:color="FF0000"/>
        </w:rPr>
        <w:t>(year)</w:t>
      </w:r>
      <w:r>
        <w:rPr>
          <w:rFonts w:ascii="Arial Unicode MS" w:hAnsi="Arial Unicode MS"/>
        </w:rPr>
        <w:br w:type="page"/>
      </w:r>
    </w:p>
    <w:p w:rsidR="00FB0183" w:rsidRDefault="0001226A">
      <w:pPr>
        <w:spacing w:line="480" w:lineRule="auto"/>
        <w:ind w:left="360"/>
        <w:rPr>
          <w:rFonts w:ascii="Helvetica" w:eastAsia="Helvetica" w:hAnsi="Helvetica" w:cs="Helvetica"/>
        </w:rPr>
      </w:pPr>
      <w:r>
        <w:rPr>
          <w:rFonts w:ascii="Helvetica" w:hAnsi="Helvetica"/>
          <w:b/>
          <w:bCs/>
        </w:rPr>
        <w:lastRenderedPageBreak/>
        <w:t>APPENDIX A</w:t>
      </w:r>
    </w:p>
    <w:p w:rsidR="00FB0183" w:rsidRDefault="0001226A">
      <w:pPr>
        <w:spacing w:line="480" w:lineRule="auto"/>
        <w:ind w:left="720" w:hanging="360"/>
        <w:jc w:val="center"/>
        <w:rPr>
          <w:rFonts w:ascii="Helvetica" w:eastAsia="Helvetica" w:hAnsi="Helvetica" w:cs="Helvetica"/>
        </w:rPr>
      </w:pPr>
      <w:r>
        <w:rPr>
          <w:rFonts w:ascii="Helvetica" w:hAnsi="Helvetica"/>
          <w:b/>
          <w:bCs/>
        </w:rPr>
        <w:t>AUTHORITIES TO BE CITED</w:t>
      </w:r>
    </w:p>
    <w:p w:rsidR="00FB0183" w:rsidRDefault="00FB018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rPr>
          <w:rFonts w:ascii="Helvetica" w:eastAsia="Helvetica" w:hAnsi="Helvetica" w:cs="Helvetica"/>
          <w:sz w:val="22"/>
          <w:szCs w:val="22"/>
        </w:rPr>
      </w:pPr>
    </w:p>
    <w:p w:rsidR="00FB0183" w:rsidRDefault="0001226A">
      <w:pPr>
        <w:ind w:left="360"/>
        <w:rPr>
          <w:rFonts w:ascii="Helvetica" w:eastAsia="Helvetica" w:hAnsi="Helvetica" w:cs="Helvetica"/>
          <w:color w:val="FF0000"/>
          <w:u w:color="FF0000"/>
        </w:rPr>
      </w:pPr>
      <w:r>
        <w:rPr>
          <w:rFonts w:ascii="Helvetica" w:hAnsi="Helvetica"/>
          <w:color w:val="FF0000"/>
          <w:u w:color="FF0000"/>
        </w:rPr>
        <w:t xml:space="preserve">[List all the cases and/or statutes that you have referred to in your factum using proper legal citation. Refer to the OJEN resource, </w:t>
      </w:r>
      <w:r>
        <w:rPr>
          <w:rFonts w:ascii="Helvetica" w:hAnsi="Helvetica"/>
          <w:i/>
          <w:iCs/>
          <w:color w:val="FF0000"/>
          <w:u w:color="FF0000"/>
        </w:rPr>
        <w:t>Legal Reasoning Tool: Guide to Canadian Legal Citation</w:t>
      </w:r>
      <w:r>
        <w:rPr>
          <w:rFonts w:ascii="Helvetica" w:hAnsi="Helvetica"/>
          <w:color w:val="FF0000"/>
          <w:u w:color="FF0000"/>
        </w:rPr>
        <w:t>, for formatting guidelines.]</w:t>
      </w:r>
    </w:p>
    <w:p w:rsidR="00FB0183" w:rsidRDefault="00FB0183">
      <w:pPr>
        <w:tabs>
          <w:tab w:val="center" w:pos="4320"/>
          <w:tab w:val="right" w:pos="8640"/>
        </w:tabs>
        <w:ind w:left="360"/>
        <w:rPr>
          <w:rFonts w:ascii="Helvetica" w:eastAsia="Helvetica" w:hAnsi="Helvetica" w:cs="Helvetica"/>
        </w:rPr>
      </w:pPr>
    </w:p>
    <w:p w:rsidR="00FB0183" w:rsidRDefault="00FB0183"/>
    <w:sectPr w:rsidR="00FB0183">
      <w:headerReference w:type="default" r:id="rId9"/>
      <w:footerReference w:type="default" r:id="rId10"/>
      <w:pgSz w:w="12240" w:h="15840"/>
      <w:pgMar w:top="1440" w:right="1152" w:bottom="1152" w:left="1152"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26A" w:rsidRDefault="0001226A">
      <w:r>
        <w:separator/>
      </w:r>
    </w:p>
  </w:endnote>
  <w:endnote w:type="continuationSeparator" w:id="0">
    <w:p w:rsidR="0001226A" w:rsidRDefault="0001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83" w:rsidRDefault="00FB0183">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83" w:rsidRDefault="00FB018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26A" w:rsidRDefault="0001226A">
      <w:r>
        <w:separator/>
      </w:r>
    </w:p>
  </w:footnote>
  <w:footnote w:type="continuationSeparator" w:id="0">
    <w:p w:rsidR="0001226A" w:rsidRDefault="00012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83" w:rsidRDefault="00FB0183">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183" w:rsidRDefault="0001226A">
    <w:pPr>
      <w:tabs>
        <w:tab w:val="center" w:pos="4320"/>
        <w:tab w:val="right" w:pos="8640"/>
      </w:tabs>
      <w:jc w:val="right"/>
      <w:rPr>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 xml:space="preserve"> PAGE </w:instrText>
    </w:r>
    <w:r w:rsidR="00737F1D">
      <w:rPr>
        <w:rFonts w:ascii="Arial" w:eastAsia="Arial" w:hAnsi="Arial" w:cs="Arial"/>
        <w:sz w:val="22"/>
        <w:szCs w:val="22"/>
      </w:rPr>
      <w:fldChar w:fldCharType="separate"/>
    </w:r>
    <w:r w:rsidR="008C4E1B">
      <w:rPr>
        <w:rFonts w:ascii="Arial" w:eastAsia="Arial" w:hAnsi="Arial" w:cs="Arial"/>
        <w:noProof/>
        <w:sz w:val="22"/>
        <w:szCs w:val="22"/>
      </w:rPr>
      <w:t>5</w:t>
    </w:r>
    <w:r>
      <w:rPr>
        <w:rFonts w:ascii="Arial" w:eastAsia="Arial" w:hAnsi="Arial" w:cs="Arial"/>
        <w:sz w:val="22"/>
        <w:szCs w:val="22"/>
      </w:rPr>
      <w:fldChar w:fldCharType="end"/>
    </w:r>
  </w:p>
  <w:p w:rsidR="00FB0183" w:rsidRDefault="0001226A">
    <w:pPr>
      <w:ind w:right="360"/>
      <w:rPr>
        <w:rFonts w:ascii="Arial" w:eastAsia="Arial" w:hAnsi="Arial" w:cs="Arial"/>
        <w:sz w:val="20"/>
        <w:szCs w:val="20"/>
      </w:rPr>
    </w:pPr>
    <w:r>
      <w:rPr>
        <w:rFonts w:ascii="Arial" w:hAnsi="Arial"/>
        <w:i/>
        <w:iCs/>
        <w:sz w:val="20"/>
        <w:szCs w:val="20"/>
      </w:rPr>
      <w:t xml:space="preserve">Ontario (AG) v </w:t>
    </w:r>
    <w:r>
      <w:rPr>
        <w:rFonts w:ascii="Arial" w:hAnsi="Arial"/>
        <w:i/>
        <w:iCs/>
        <w:sz w:val="20"/>
        <w:szCs w:val="20"/>
      </w:rPr>
      <w:t>NINO BROWN</w:t>
    </w:r>
  </w:p>
  <w:p w:rsidR="00FB0183" w:rsidRDefault="0001226A">
    <w:pPr>
      <w:pStyle w:val="Heading4"/>
      <w:ind w:right="0"/>
    </w:pPr>
    <w:r>
      <w:rPr>
        <w:rFonts w:ascii="Arial" w:hAnsi="Arial"/>
      </w:rPr>
      <w:t>Appellant</w:t>
    </w:r>
    <w:r>
      <w:rPr>
        <w:rFonts w:ascii="Arial" w:hAnsi="Arial"/>
      </w:rPr>
      <w:t>’</w:t>
    </w:r>
    <w:r>
      <w:rPr>
        <w:rFonts w:ascii="Arial" w:hAnsi="Arial"/>
      </w:rPr>
      <w:t>s/ Respondent</w:t>
    </w:r>
    <w:r>
      <w:rPr>
        <w:rFonts w:ascii="Arial" w:hAnsi="Arial"/>
      </w:rPr>
      <w:t>’</w:t>
    </w:r>
    <w:r>
      <w:rPr>
        <w:rFonts w:ascii="Arial" w:hAnsi="Arial"/>
      </w:rPr>
      <w:t xml:space="preserve">s Factum </w:t>
    </w:r>
    <w:r>
      <w:rPr>
        <w:rFonts w:ascii="Arial" w:hAnsi="Arial"/>
        <w:b/>
        <w:bCs/>
        <w:color w:val="FF0000"/>
        <w:u w:color="FF0000"/>
      </w:rPr>
      <w:t>(Select One)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37A53"/>
    <w:multiLevelType w:val="hybridMultilevel"/>
    <w:tmpl w:val="2B26CBC0"/>
    <w:styleLink w:val="ImportedStyle2"/>
    <w:lvl w:ilvl="0" w:tplc="22849634">
      <w:start w:val="1"/>
      <w:numFmt w:val="decimal"/>
      <w:lvlText w:val="%1."/>
      <w:lvlJc w:val="left"/>
      <w:pPr>
        <w:ind w:left="720"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A0578E">
      <w:start w:val="1"/>
      <w:numFmt w:val="lowerLetter"/>
      <w:lvlText w:val="%2)"/>
      <w:lvlJc w:val="left"/>
      <w:pPr>
        <w:ind w:left="2160"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2F874D0">
      <w:start w:val="1"/>
      <w:numFmt w:val="lowerRoman"/>
      <w:lvlText w:val="%3."/>
      <w:lvlJc w:val="left"/>
      <w:pPr>
        <w:ind w:left="2880" w:hanging="96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AC2F7E">
      <w:start w:val="1"/>
      <w:numFmt w:val="decimal"/>
      <w:lvlText w:val="%4."/>
      <w:lvlJc w:val="left"/>
      <w:pPr>
        <w:ind w:left="3600"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FEC7868">
      <w:start w:val="1"/>
      <w:numFmt w:val="lowerLetter"/>
      <w:lvlText w:val="%5."/>
      <w:lvlJc w:val="left"/>
      <w:pPr>
        <w:ind w:left="4320"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9C04E06">
      <w:start w:val="1"/>
      <w:numFmt w:val="lowerRoman"/>
      <w:lvlText w:val="%6."/>
      <w:lvlJc w:val="left"/>
      <w:pPr>
        <w:ind w:left="5040" w:hanging="96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5506EC4">
      <w:start w:val="1"/>
      <w:numFmt w:val="decimal"/>
      <w:lvlText w:val="%7."/>
      <w:lvlJc w:val="left"/>
      <w:pPr>
        <w:ind w:left="5760"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9D23C7A">
      <w:start w:val="1"/>
      <w:numFmt w:val="lowerLetter"/>
      <w:lvlText w:val="%8."/>
      <w:lvlJc w:val="left"/>
      <w:pPr>
        <w:ind w:left="6480" w:hanging="10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CBCAE1C">
      <w:start w:val="1"/>
      <w:numFmt w:val="lowerRoman"/>
      <w:lvlText w:val="%9."/>
      <w:lvlJc w:val="left"/>
      <w:pPr>
        <w:ind w:left="7200" w:hanging="96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60BE271D"/>
    <w:multiLevelType w:val="hybridMultilevel"/>
    <w:tmpl w:val="2B26CBC0"/>
    <w:numStyleLink w:val="ImportedStyle2"/>
  </w:abstractNum>
  <w:num w:numId="1">
    <w:abstractNumId w:val="0"/>
  </w:num>
  <w:num w:numId="2">
    <w:abstractNumId w:val="1"/>
  </w:num>
  <w:num w:numId="3">
    <w:abstractNumId w:val="1"/>
    <w:lvlOverride w:ilvl="0">
      <w:lvl w:ilvl="0" w:tplc="9718F40E">
        <w:start w:val="1"/>
        <w:numFmt w:val="decimal"/>
        <w:lvlText w:val="%1."/>
        <w:lvlJc w:val="left"/>
        <w:pPr>
          <w:tabs>
            <w:tab w:val="left" w:pos="840"/>
          </w:tabs>
          <w:ind w:left="709" w:hanging="55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AE6EE2E">
        <w:start w:val="1"/>
        <w:numFmt w:val="lowerLetter"/>
        <w:lvlText w:val="%2)"/>
        <w:lvlJc w:val="left"/>
        <w:pPr>
          <w:tabs>
            <w:tab w:val="left" w:pos="840"/>
          </w:tabs>
          <w:ind w:left="1634" w:hanging="55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956237E">
        <w:start w:val="1"/>
        <w:numFmt w:val="lowerRoman"/>
        <w:lvlText w:val="%3."/>
        <w:lvlJc w:val="left"/>
        <w:pPr>
          <w:tabs>
            <w:tab w:val="left" w:pos="840"/>
          </w:tabs>
          <w:ind w:left="2869" w:hanging="10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544EEB4">
        <w:start w:val="1"/>
        <w:numFmt w:val="decimal"/>
        <w:lvlText w:val="%4."/>
        <w:lvlJc w:val="left"/>
        <w:pPr>
          <w:tabs>
            <w:tab w:val="left" w:pos="840"/>
          </w:tabs>
          <w:ind w:left="3589" w:hanging="106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524876E">
        <w:start w:val="1"/>
        <w:numFmt w:val="lowerLetter"/>
        <w:lvlText w:val="%5."/>
        <w:lvlJc w:val="left"/>
        <w:pPr>
          <w:tabs>
            <w:tab w:val="left" w:pos="840"/>
          </w:tabs>
          <w:ind w:left="4309" w:hanging="106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4642962">
        <w:start w:val="1"/>
        <w:numFmt w:val="lowerRoman"/>
        <w:lvlText w:val="%6."/>
        <w:lvlJc w:val="left"/>
        <w:pPr>
          <w:tabs>
            <w:tab w:val="left" w:pos="840"/>
          </w:tabs>
          <w:ind w:left="5029" w:hanging="10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74E4C4A">
        <w:start w:val="1"/>
        <w:numFmt w:val="decimal"/>
        <w:lvlText w:val="%7."/>
        <w:lvlJc w:val="left"/>
        <w:pPr>
          <w:tabs>
            <w:tab w:val="left" w:pos="840"/>
          </w:tabs>
          <w:ind w:left="5749" w:hanging="106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104EF26">
        <w:start w:val="1"/>
        <w:numFmt w:val="lowerLetter"/>
        <w:lvlText w:val="%8."/>
        <w:lvlJc w:val="left"/>
        <w:pPr>
          <w:tabs>
            <w:tab w:val="left" w:pos="840"/>
          </w:tabs>
          <w:ind w:left="6469" w:hanging="106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DB01172">
        <w:start w:val="1"/>
        <w:numFmt w:val="lowerRoman"/>
        <w:lvlText w:val="%9."/>
        <w:lvlJc w:val="left"/>
        <w:pPr>
          <w:tabs>
            <w:tab w:val="left" w:pos="840"/>
          </w:tabs>
          <w:ind w:left="7189" w:hanging="10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1"/>
    <w:lvlOverride w:ilvl="0">
      <w:lvl w:ilvl="0" w:tplc="9718F40E">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AE6EE2E">
        <w:start w:val="1"/>
        <w:numFmt w:val="lowerLetter"/>
        <w:lvlText w:val="%2)"/>
        <w:lvlJc w:val="left"/>
        <w:pPr>
          <w:tabs>
            <w:tab w:val="left" w:pos="2160"/>
            <w:tab w:val="left" w:pos="2880"/>
            <w:tab w:val="left" w:pos="3600"/>
            <w:tab w:val="left" w:pos="4320"/>
            <w:tab w:val="left" w:pos="5040"/>
            <w:tab w:val="left" w:pos="5760"/>
            <w:tab w:val="left" w:pos="6480"/>
            <w:tab w:val="left" w:pos="7200"/>
            <w:tab w:val="left" w:pos="7920"/>
            <w:tab w:val="left" w:pos="8640"/>
          </w:tabs>
          <w:ind w:left="144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F956237E">
        <w:start w:val="1"/>
        <w:numFmt w:val="lowerRoman"/>
        <w:lvlText w:val="%3."/>
        <w:lvlJc w:val="left"/>
        <w:pPr>
          <w:tabs>
            <w:tab w:val="left" w:pos="1440"/>
            <w:tab w:val="left" w:pos="2880"/>
            <w:tab w:val="left" w:pos="3600"/>
            <w:tab w:val="left" w:pos="4320"/>
            <w:tab w:val="left" w:pos="5040"/>
            <w:tab w:val="left" w:pos="5760"/>
            <w:tab w:val="left" w:pos="6480"/>
            <w:tab w:val="left" w:pos="7200"/>
            <w:tab w:val="left" w:pos="7920"/>
            <w:tab w:val="left" w:pos="8640"/>
          </w:tabs>
          <w:ind w:left="2160" w:hanging="2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544EEB4">
        <w:start w:val="1"/>
        <w:numFmt w:val="decimal"/>
        <w:lvlText w:val="%4."/>
        <w:lvlJc w:val="left"/>
        <w:pPr>
          <w:tabs>
            <w:tab w:val="left" w:pos="1440"/>
            <w:tab w:val="left" w:pos="2160"/>
            <w:tab w:val="left" w:pos="3600"/>
            <w:tab w:val="left" w:pos="4320"/>
            <w:tab w:val="left" w:pos="5040"/>
            <w:tab w:val="left" w:pos="5760"/>
            <w:tab w:val="left" w:pos="6480"/>
            <w:tab w:val="left" w:pos="7200"/>
            <w:tab w:val="left" w:pos="7920"/>
            <w:tab w:val="left" w:pos="8640"/>
          </w:tabs>
          <w:ind w:left="288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524876E">
        <w:start w:val="1"/>
        <w:numFmt w:val="lowerLetter"/>
        <w:lvlText w:val="%5."/>
        <w:lvlJc w:val="left"/>
        <w:pPr>
          <w:tabs>
            <w:tab w:val="left" w:pos="1440"/>
            <w:tab w:val="left" w:pos="2160"/>
            <w:tab w:val="left" w:pos="2880"/>
            <w:tab w:val="left" w:pos="4320"/>
            <w:tab w:val="left" w:pos="5040"/>
            <w:tab w:val="left" w:pos="5760"/>
            <w:tab w:val="left" w:pos="6480"/>
            <w:tab w:val="left" w:pos="7200"/>
            <w:tab w:val="left" w:pos="7920"/>
            <w:tab w:val="left" w:pos="8640"/>
          </w:tabs>
          <w:ind w:left="360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4642962">
        <w:start w:val="1"/>
        <w:numFmt w:val="lowerRoman"/>
        <w:lvlText w:val="%6."/>
        <w:lvlJc w:val="left"/>
        <w:pPr>
          <w:tabs>
            <w:tab w:val="left" w:pos="1440"/>
            <w:tab w:val="left" w:pos="2160"/>
            <w:tab w:val="left" w:pos="2880"/>
            <w:tab w:val="left" w:pos="3600"/>
            <w:tab w:val="left" w:pos="5040"/>
            <w:tab w:val="left" w:pos="5760"/>
            <w:tab w:val="left" w:pos="6480"/>
            <w:tab w:val="left" w:pos="7200"/>
            <w:tab w:val="left" w:pos="7920"/>
            <w:tab w:val="left" w:pos="8640"/>
          </w:tabs>
          <w:ind w:left="4320" w:hanging="2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E74E4C4A">
        <w:start w:val="1"/>
        <w:numFmt w:val="decimal"/>
        <w:lvlText w:val="%7."/>
        <w:lvlJc w:val="left"/>
        <w:pPr>
          <w:tabs>
            <w:tab w:val="left" w:pos="1440"/>
            <w:tab w:val="left" w:pos="2160"/>
            <w:tab w:val="left" w:pos="2880"/>
            <w:tab w:val="left" w:pos="3600"/>
            <w:tab w:val="left" w:pos="4320"/>
            <w:tab w:val="left" w:pos="5760"/>
            <w:tab w:val="left" w:pos="6480"/>
            <w:tab w:val="left" w:pos="7200"/>
            <w:tab w:val="left" w:pos="7920"/>
            <w:tab w:val="left" w:pos="8640"/>
          </w:tabs>
          <w:ind w:left="504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104EF26">
        <w:start w:val="1"/>
        <w:numFmt w:val="lowerLetter"/>
        <w:lvlText w:val="%8."/>
        <w:lvlJc w:val="left"/>
        <w:pPr>
          <w:tabs>
            <w:tab w:val="left" w:pos="1440"/>
            <w:tab w:val="left" w:pos="2160"/>
            <w:tab w:val="left" w:pos="2880"/>
            <w:tab w:val="left" w:pos="3600"/>
            <w:tab w:val="left" w:pos="4320"/>
            <w:tab w:val="left" w:pos="5040"/>
            <w:tab w:val="left" w:pos="6480"/>
            <w:tab w:val="left" w:pos="7200"/>
            <w:tab w:val="left" w:pos="7920"/>
            <w:tab w:val="left" w:pos="8640"/>
          </w:tabs>
          <w:ind w:left="5760" w:hanging="28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DB01172">
        <w:start w:val="1"/>
        <w:numFmt w:val="lowerRoman"/>
        <w:lvlText w:val="%9."/>
        <w:lvlJc w:val="left"/>
        <w:pPr>
          <w:tabs>
            <w:tab w:val="left" w:pos="1440"/>
            <w:tab w:val="left" w:pos="2160"/>
            <w:tab w:val="left" w:pos="2880"/>
            <w:tab w:val="left" w:pos="3600"/>
            <w:tab w:val="left" w:pos="4320"/>
            <w:tab w:val="left" w:pos="5040"/>
            <w:tab w:val="left" w:pos="5760"/>
            <w:tab w:val="left" w:pos="7200"/>
            <w:tab w:val="left" w:pos="7920"/>
            <w:tab w:val="left" w:pos="8640"/>
          </w:tabs>
          <w:ind w:left="6480" w:hanging="24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183"/>
    <w:rsid w:val="0001226A"/>
    <w:rsid w:val="00737F1D"/>
    <w:rsid w:val="008C4E1B"/>
    <w:rsid w:val="00FB01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D60C54-CC80-407D-A649-4B2CF312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outlineLvl w:val="0"/>
    </w:pPr>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pPr>
      <w:keepNext/>
      <w:suppressAutoHyphens/>
      <w:spacing w:line="20" w:lineRule="atLeast"/>
      <w:jc w:val="center"/>
      <w:outlineLvl w:val="1"/>
    </w:pPr>
    <w:rPr>
      <w:rFonts w:ascii="Arial" w:hAnsi="Arial" w:cs="Arial Unicode MS"/>
      <w:b/>
      <w:bCs/>
      <w:color w:val="000000"/>
      <w:position w:val="-2"/>
      <w:sz w:val="28"/>
      <w:szCs w:val="28"/>
      <w:u w:color="000000"/>
      <w:lang w:val="es-ES_tradnl"/>
      <w14:textOutline w14:w="0" w14:cap="flat" w14:cmpd="sng" w14:algn="ctr">
        <w14:noFill/>
        <w14:prstDash w14:val="solid"/>
        <w14:bevel/>
      </w14:textOutline>
    </w:rPr>
  </w:style>
  <w:style w:type="paragraph" w:styleId="Heading4">
    <w:name w:val="heading 4"/>
    <w:next w:val="Normal"/>
    <w:pPr>
      <w:keepNext/>
      <w:pBdr>
        <w:bottom w:val="single" w:sz="6" w:space="0" w:color="000000"/>
      </w:pBdr>
      <w:suppressAutoHyphens/>
      <w:spacing w:line="240" w:lineRule="atLeast"/>
      <w:ind w:right="360"/>
      <w:outlineLvl w:val="3"/>
    </w:pPr>
    <w:rPr>
      <w:rFonts w:cs="Arial Unicode MS"/>
      <w:i/>
      <w:iCs/>
      <w:color w:val="000000"/>
      <w:position w:val="-2"/>
      <w:u w:color="000000"/>
      <w:lang w:val="en-US"/>
    </w:rPr>
  </w:style>
  <w:style w:type="paragraph" w:styleId="Heading5">
    <w:name w:val="heading 5"/>
    <w:next w:val="Normal"/>
    <w:pPr>
      <w:keepNext/>
      <w:suppressAutoHyphens/>
      <w:spacing w:line="20" w:lineRule="atLeast"/>
      <w:jc w:val="center"/>
      <w:outlineLvl w:val="4"/>
    </w:pPr>
    <w:rPr>
      <w:rFonts w:cs="Arial Unicode MS"/>
      <w:i/>
      <w:iCs/>
      <w:color w:val="000000"/>
      <w:position w:val="-2"/>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Normal"/>
    <w:pPr>
      <w:keepNext/>
      <w:suppressAutoHyphens/>
      <w:spacing w:line="544" w:lineRule="atLeast"/>
      <w:jc w:val="center"/>
      <w:outlineLvl w:val="0"/>
    </w:pPr>
    <w:rPr>
      <w:rFonts w:ascii="Arial" w:eastAsia="Arial" w:hAnsi="Arial" w:cs="Arial"/>
      <w:b/>
      <w:bCs/>
      <w:color w:val="000000"/>
      <w:position w:val="-2"/>
      <w:sz w:val="24"/>
      <w:szCs w:val="24"/>
      <w:u w:color="000000"/>
      <w14:textOutline w14:w="0" w14:cap="flat" w14:cmpd="sng" w14:algn="ctr">
        <w14:noFill/>
        <w14:prstDash w14:val="solid"/>
        <w14:bevel/>
      </w14:textOutline>
    </w:rPr>
  </w:style>
  <w:style w:type="numbering" w:customStyle="1" w:styleId="ImportedStyle2">
    <w:name w:val="Imported Style 2"/>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Georgia"/>
        <a:ea typeface="Georgia"/>
        <a:cs typeface="Georg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OJEN</dc:creator>
  <cp:lastModifiedBy>OJEN</cp:lastModifiedBy>
  <cp:revision>2</cp:revision>
  <dcterms:created xsi:type="dcterms:W3CDTF">2021-10-22T01:06:00Z</dcterms:created>
  <dcterms:modified xsi:type="dcterms:W3CDTF">2021-10-22T01:06:00Z</dcterms:modified>
</cp:coreProperties>
</file>